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8" w:rsidRPr="00D7692A" w:rsidRDefault="0017097F" w:rsidP="00761DC8">
      <w:pPr>
        <w:shd w:val="clear" w:color="auto" w:fill="FFFFFF"/>
        <w:spacing w:before="375" w:after="225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555106" cy="9304020"/>
            <wp:effectExtent l="19050" t="0" r="0" b="0"/>
            <wp:docPr id="1" name="Рисунок 1" descr="C:\Users\1\Desktop\пр\SCAN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\SCAN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62" cy="930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1DC8" w:rsidRPr="00D7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8771CE" w:rsidRPr="00D7692A" w:rsidRDefault="00761DC8" w:rsidP="008771CE">
      <w:pPr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="008771CE" w:rsidRPr="00D7692A">
        <w:rPr>
          <w:rFonts w:ascii="Times New Roman" w:hAnsi="Times New Roman" w:cs="Times New Roman"/>
          <w:sz w:val="24"/>
          <w:szCs w:val="24"/>
        </w:rPr>
        <w:t>Данное Положение разработано в соответствии с Федеральным Законом «Об образовании в Российской Федерации» №273-ФЗ от 29.12.2012 г. (п.10 ч.3 ст.28) с изменениями от 8 декабря</w:t>
      </w:r>
      <w:r w:rsidR="008771CE" w:rsidRPr="00D7692A">
        <w:rPr>
          <w:rFonts w:ascii="Times New Roman" w:hAnsi="Times New Roman" w:cs="Times New Roman"/>
          <w:color w:val="000000"/>
          <w:sz w:val="24"/>
          <w:szCs w:val="24"/>
        </w:rPr>
        <w:t xml:space="preserve"> 2020 года</w:t>
      </w:r>
      <w:r w:rsidR="008771CE" w:rsidRPr="00D7692A">
        <w:rPr>
          <w:rFonts w:ascii="Times New Roman" w:hAnsi="Times New Roman" w:cs="Times New Roman"/>
          <w:sz w:val="24"/>
          <w:szCs w:val="24"/>
        </w:rPr>
        <w:t>, Федеральными государственными образовательными стандартами (ФГОС), а также:</w:t>
      </w:r>
    </w:p>
    <w:p w:rsidR="008771CE" w:rsidRPr="00D7692A" w:rsidRDefault="008771CE" w:rsidP="00877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bCs/>
          <w:sz w:val="24"/>
          <w:szCs w:val="24"/>
        </w:rPr>
        <w:t>Приказом Министерства просвещения РФ от 28 августа 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D7692A">
        <w:rPr>
          <w:rFonts w:ascii="Times New Roman" w:hAnsi="Times New Roman" w:cs="Times New Roman"/>
          <w:sz w:val="24"/>
          <w:szCs w:val="24"/>
        </w:rPr>
        <w:t>;</w:t>
      </w:r>
    </w:p>
    <w:p w:rsidR="008771CE" w:rsidRPr="00D7692A" w:rsidRDefault="008771CE" w:rsidP="008771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>Федеральным Законом от 17.07.2006 №152-ФЗ «О персональных данных»</w:t>
      </w:r>
      <w:r w:rsidRPr="00D769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 изменениями от 8 декабря 2020 года;</w:t>
      </w:r>
    </w:p>
    <w:p w:rsidR="008771CE" w:rsidRPr="00D7692A" w:rsidRDefault="008771CE" w:rsidP="008771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стандартами;</w:t>
      </w:r>
    </w:p>
    <w:p w:rsidR="00761DC8" w:rsidRPr="00D7692A" w:rsidRDefault="00761DC8" w:rsidP="008771C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Тарасово-Меловская</w:t>
      </w:r>
      <w:proofErr w:type="spellEnd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о проведении промежуточной аттестации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 (далее - Положение) является локальным нормативным актом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Тарасово-Меловская</w:t>
      </w:r>
      <w:proofErr w:type="spellEnd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r w:rsidR="002370B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регулирующим периодичность,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порядок, систему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оценок и формы проведения промежуточной аттестации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текущего контроля их успеваемости. 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систематическая проверка учебных достижений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проводимая педагогом в ходе осуществления образовательной деятельности в соответствии с образовательной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программой.</w:t>
      </w:r>
      <w:proofErr w:type="gramEnd"/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результатов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– ФГОС).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Промежуточная аттестация – это установление уровня достижения результатов освоения учебных предметов, курсов, дисциплин (модулей),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 образовательной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программой.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proofErr w:type="gramEnd"/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со второго класса.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272786" w:rsidRPr="00D7692A" w:rsidRDefault="00272786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Решение о проведении, формах, сроках и порядке промежуточной аттестации, перечне учебных предметов, выносимых на промежуточную аттестацию, принимается педагогическим советом школы и утверждается приказом директора школы.</w:t>
      </w:r>
    </w:p>
    <w:p w:rsidR="00272786" w:rsidRPr="00D7692A" w:rsidRDefault="00BC3CFB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="00272786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контрольные задания, тесты разрабатываются учителями-предметниками в соответствие с федеральными государственными стандартами общего образования и статусом образовательного учреждения. Экспертизу контрольных материалов проводит методический совет</w:t>
      </w:r>
      <w:r w:rsidR="002445E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272786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C5E" w:rsidRPr="00D7692A" w:rsidRDefault="001E3C5E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3C5E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="008D2E7C" w:rsidRPr="00D7692A">
        <w:rPr>
          <w:rFonts w:ascii="Times New Roman" w:hAnsi="Times New Roman" w:cs="Times New Roman"/>
          <w:b/>
          <w:sz w:val="24"/>
          <w:szCs w:val="24"/>
        </w:rPr>
        <w:t xml:space="preserve">Формы, периодичность и порядок текущего контроля успеваемости </w:t>
      </w:r>
      <w:proofErr w:type="gramStart"/>
      <w:r w:rsidR="008D2E7C" w:rsidRPr="00D7692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8D2E7C" w:rsidRPr="00D7692A">
        <w:rPr>
          <w:rFonts w:ascii="Times New Roman" w:hAnsi="Times New Roman" w:cs="Times New Roman"/>
          <w:b/>
          <w:sz w:val="24"/>
          <w:szCs w:val="24"/>
        </w:rPr>
        <w:t>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2.1.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течение учебного периода в целях:</w:t>
      </w:r>
      <w:proofErr w:type="gramEnd"/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контроля уровня достижения </w:t>
      </w:r>
      <w:proofErr w:type="gram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предусмотренных образовательной программой;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оценки соответствия результатов освоения образовательных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требованиям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ФГОС;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проведения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оценки его работы педагогическим работником с целью возможного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образовательного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процесса;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педагогическим работником с учетом образовательной программы.</w:t>
      </w:r>
    </w:p>
    <w:p w:rsidR="00272786" w:rsidRPr="00D7692A" w:rsidRDefault="00272786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Формами текущего контроля являются:</w:t>
      </w:r>
    </w:p>
    <w:p w:rsidR="00272786" w:rsidRPr="00D7692A" w:rsidRDefault="00272786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письменная проверка – письменный ответ </w:t>
      </w:r>
      <w:proofErr w:type="gramStart"/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один или систему вопросов (заданий).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письменным ответам относятся: домашние, проверочные, лабораторные, практические, контрольные, творческие работы; письменные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отчёты о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наблюдениях; письменные ответы на вопросы теста; сочинения, изложения, диктанты, рефераты и другое;</w:t>
      </w:r>
      <w:proofErr w:type="gramEnd"/>
    </w:p>
    <w:p w:rsidR="00272786" w:rsidRPr="00D7692A" w:rsidRDefault="00272786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устная проверка – устный ответ </w:t>
      </w:r>
      <w:r w:rsidR="00FB3A81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FB3A81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на один или систему вопросов в форме ответа на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билеты, беседы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собеседования и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2786" w:rsidRPr="00D7692A" w:rsidRDefault="00272786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комбинированная проверка - сочетание письменных и устных форм проверок.</w:t>
      </w:r>
    </w:p>
    <w:p w:rsidR="00272786" w:rsidRPr="00D7692A" w:rsidRDefault="00272786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формы могут предусматриваться образовательной программой.</w:t>
      </w:r>
    </w:p>
    <w:p w:rsidR="00EE3373" w:rsidRPr="00D7692A" w:rsidRDefault="00EE3373" w:rsidP="00EE3373">
      <w:pPr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>2.</w:t>
      </w:r>
      <w:r w:rsidR="008736EA" w:rsidRPr="00D7692A">
        <w:rPr>
          <w:rFonts w:ascii="Times New Roman" w:hAnsi="Times New Roman" w:cs="Times New Roman"/>
          <w:sz w:val="24"/>
          <w:szCs w:val="24"/>
        </w:rPr>
        <w:t>4</w:t>
      </w:r>
      <w:r w:rsidRPr="00D7692A">
        <w:rPr>
          <w:rFonts w:ascii="Times New Roman" w:hAnsi="Times New Roman" w:cs="Times New Roman"/>
          <w:sz w:val="24"/>
          <w:szCs w:val="24"/>
        </w:rPr>
        <w:t>. Выполнение контрольных работ, предусмотренных рабочими программами учебных предметов, является обязательным для всех обучающихся школы. В течение учебного дня для одних и тех же обучающихся может быть проведено не более одной контрольной работы. В течение учебной недели:</w:t>
      </w:r>
    </w:p>
    <w:p w:rsidR="00EE3373" w:rsidRPr="00D7692A" w:rsidRDefault="008736EA" w:rsidP="00EE3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EE3373" w:rsidRPr="00D7692A">
        <w:rPr>
          <w:rFonts w:ascii="Times New Roman" w:hAnsi="Times New Roman" w:cs="Times New Roman"/>
          <w:sz w:val="24"/>
          <w:szCs w:val="24"/>
        </w:rPr>
        <w:t>2-4-х классов может быть проведено не более трех контрольных работ;</w:t>
      </w:r>
    </w:p>
    <w:p w:rsidR="00EE3373" w:rsidRPr="00D7692A" w:rsidRDefault="00EE3373" w:rsidP="00EE3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>для обучающихся 5-8-х классов — не более четырех контрольных работ;</w:t>
      </w:r>
    </w:p>
    <w:p w:rsidR="00EE3373" w:rsidRPr="00D7692A" w:rsidRDefault="00EE3373" w:rsidP="00EE33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>для обучающихся 9-11-х классов — не более пяти контрольных работ.</w:t>
      </w:r>
    </w:p>
    <w:p w:rsidR="00761DC8" w:rsidRPr="00D7692A" w:rsidRDefault="008736EA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результатов текущего контроля осуществляется по пятибалльной системе</w:t>
      </w:r>
      <w:r w:rsidR="00916170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2E7C" w:rsidRPr="00D7692A">
        <w:rPr>
          <w:rFonts w:ascii="Times New Roman" w:hAnsi="Times New Roman" w:cs="Times New Roman"/>
          <w:sz w:val="24"/>
          <w:szCs w:val="24"/>
        </w:rPr>
        <w:t>(минимальный балл – 2, максимальный – 5)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Текущий контроль успеваемости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класса в течение учебного года осуществляется без фиксации достижений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отметок по пятибалльной системе.</w:t>
      </w:r>
    </w:p>
    <w:p w:rsidR="00871944" w:rsidRPr="00D7692A" w:rsidRDefault="00871944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происходит на каждом уроке. </w:t>
      </w:r>
    </w:p>
    <w:p w:rsidR="00761DC8" w:rsidRPr="00D7692A" w:rsidRDefault="008736EA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индивидуализацию содержания образовательной деятельности 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щегося, иную корректировку образовательной деятельности в отношении 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щегося.  </w:t>
      </w:r>
      <w:proofErr w:type="gramEnd"/>
    </w:p>
    <w:p w:rsidR="00871944" w:rsidRPr="00D7692A" w:rsidRDefault="00871944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проведением контрольных или проверочных работ следуют уроки </w:t>
      </w:r>
      <w:r w:rsidR="00045C2D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проведением 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контрольных работ или работы над ошибками</w:t>
      </w:r>
      <w:r w:rsidR="00045C2D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которых учитель организует дополнительную работу с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045C2D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получившими неудовлетворительную отметку на контрольной (проверочной) работе. </w:t>
      </w:r>
      <w:proofErr w:type="gramEnd"/>
    </w:p>
    <w:p w:rsidR="004778FE" w:rsidRPr="00D7692A" w:rsidRDefault="008736EA" w:rsidP="004778FE">
      <w:pPr>
        <w:pStyle w:val="a9"/>
        <w:ind w:left="360"/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="00761DC8" w:rsidRPr="00D769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8FE" w:rsidRPr="00D7692A">
        <w:rPr>
          <w:rFonts w:ascii="Times New Roman" w:eastAsia="MS Mincho" w:hAnsi="Times New Roman" w:cs="Times New Roman"/>
          <w:color w:val="000000"/>
          <w:sz w:val="24"/>
          <w:szCs w:val="24"/>
        </w:rPr>
        <w:t>По результатам текущего контроля учитель выставляет отметки:</w:t>
      </w:r>
    </w:p>
    <w:p w:rsidR="004778FE" w:rsidRPr="00D7692A" w:rsidRDefault="004778FE" w:rsidP="004778FE">
      <w:pPr>
        <w:pStyle w:val="a9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769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четвертные (2 – 9 классы), </w:t>
      </w:r>
    </w:p>
    <w:p w:rsidR="004778FE" w:rsidRPr="00D7692A" w:rsidRDefault="004778FE" w:rsidP="004778FE">
      <w:pPr>
        <w:pStyle w:val="a9"/>
        <w:numPr>
          <w:ilvl w:val="0"/>
          <w:numId w:val="1"/>
        </w:numPr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7692A">
        <w:rPr>
          <w:rFonts w:ascii="Times New Roman" w:eastAsia="MS Mincho" w:hAnsi="Times New Roman" w:cs="Times New Roman"/>
          <w:color w:val="000000"/>
          <w:sz w:val="24"/>
          <w:szCs w:val="24"/>
        </w:rPr>
        <w:t>полугодовые (10 – 11 классы),</w:t>
      </w:r>
    </w:p>
    <w:p w:rsidR="004778FE" w:rsidRPr="00D7692A" w:rsidRDefault="004778FE" w:rsidP="004778FE">
      <w:pPr>
        <w:pStyle w:val="a9"/>
        <w:numPr>
          <w:ilvl w:val="0"/>
          <w:numId w:val="1"/>
        </w:numPr>
        <w:tabs>
          <w:tab w:val="left" w:pos="540"/>
        </w:tabs>
        <w:jc w:val="both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D7692A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 годовые (2 – 11 классы).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текущего контроля фиксируются в документах (классных журналах и дневниках обучающихся).</w:t>
      </w:r>
    </w:p>
    <w:p w:rsidR="003F49C5" w:rsidRPr="00D7692A" w:rsidRDefault="008736EA" w:rsidP="008736E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>2.8.</w:t>
      </w:r>
      <w:r w:rsidR="003F49C5" w:rsidRPr="00D7692A">
        <w:rPr>
          <w:rFonts w:ascii="Times New Roman" w:hAnsi="Times New Roman" w:cs="Times New Roman"/>
          <w:sz w:val="24"/>
          <w:szCs w:val="24"/>
        </w:rPr>
        <w:t>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работ, а также с учетом динамики индивидуальных учебных достижений за отчетный период.</w:t>
      </w:r>
    </w:p>
    <w:p w:rsidR="003F49C5" w:rsidRPr="00D7692A" w:rsidRDefault="004C0FD3" w:rsidP="003F49C5">
      <w:pPr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 xml:space="preserve">    </w:t>
      </w:r>
      <w:r w:rsidR="008736EA" w:rsidRPr="00D7692A">
        <w:rPr>
          <w:rFonts w:ascii="Times New Roman" w:hAnsi="Times New Roman" w:cs="Times New Roman"/>
          <w:sz w:val="24"/>
          <w:szCs w:val="24"/>
        </w:rPr>
        <w:t>2.9.</w:t>
      </w:r>
      <w:r w:rsidR="003F49C5" w:rsidRPr="00D7692A">
        <w:rPr>
          <w:rFonts w:ascii="Times New Roman" w:hAnsi="Times New Roman" w:cs="Times New Roman"/>
          <w:sz w:val="24"/>
          <w:szCs w:val="24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период. В случае отсутствия у школьника необходимого количества отметок и в целях установления фактического уровня освоения им содержательных компонентов какой-либо части (темы) учебного предмета, курса (модуля) учебного плана учителем проводятся дополнительные мероприятия контролирующего характера.</w:t>
      </w:r>
    </w:p>
    <w:p w:rsidR="003F49C5" w:rsidRPr="00D7692A" w:rsidRDefault="004C0FD3" w:rsidP="00E8416D">
      <w:pPr>
        <w:jc w:val="both"/>
        <w:rPr>
          <w:rFonts w:ascii="Times New Roman" w:hAnsi="Times New Roman" w:cs="Times New Roman"/>
          <w:sz w:val="24"/>
          <w:szCs w:val="24"/>
        </w:rPr>
      </w:pPr>
      <w:r w:rsidRPr="00D7692A">
        <w:rPr>
          <w:rFonts w:ascii="Times New Roman" w:hAnsi="Times New Roman" w:cs="Times New Roman"/>
          <w:sz w:val="24"/>
          <w:szCs w:val="24"/>
        </w:rPr>
        <w:t xml:space="preserve">   </w:t>
      </w:r>
      <w:r w:rsidR="008736EA" w:rsidRPr="00D7692A">
        <w:rPr>
          <w:rFonts w:ascii="Times New Roman" w:hAnsi="Times New Roman" w:cs="Times New Roman"/>
          <w:sz w:val="24"/>
          <w:szCs w:val="24"/>
        </w:rPr>
        <w:t>2.10.</w:t>
      </w:r>
      <w:r w:rsidR="003F49C5" w:rsidRPr="00D7692A">
        <w:rPr>
          <w:rFonts w:ascii="Times New Roman" w:hAnsi="Times New Roman" w:cs="Times New Roman"/>
          <w:sz w:val="24"/>
          <w:szCs w:val="24"/>
        </w:rPr>
        <w:t>Отметки по каждому учебному предмету, курсу (модулю) учебного плана по итогам уч</w:t>
      </w:r>
      <w:r w:rsidR="00E8416D" w:rsidRPr="00D7692A">
        <w:rPr>
          <w:rFonts w:ascii="Times New Roman" w:hAnsi="Times New Roman" w:cs="Times New Roman"/>
          <w:sz w:val="24"/>
          <w:szCs w:val="24"/>
        </w:rPr>
        <w:t xml:space="preserve">ебного периода выставляются за 2 </w:t>
      </w:r>
      <w:r w:rsidR="003F49C5" w:rsidRPr="00D7692A">
        <w:rPr>
          <w:rFonts w:ascii="Times New Roman" w:hAnsi="Times New Roman" w:cs="Times New Roman"/>
          <w:sz w:val="24"/>
          <w:szCs w:val="24"/>
        </w:rPr>
        <w:t xml:space="preserve"> дня до его окончания.</w:t>
      </w:r>
    </w:p>
    <w:p w:rsidR="00DA7A63" w:rsidRPr="00D7692A" w:rsidRDefault="00E8416D" w:rsidP="00DA7A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Успеваемость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4340" w:rsidRPr="00D7692A" w:rsidRDefault="00824340" w:rsidP="00DA7A6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692A">
        <w:rPr>
          <w:rFonts w:ascii="Times New Roman" w:hAnsi="Times New Roman" w:cs="Times New Roman"/>
          <w:sz w:val="24"/>
          <w:szCs w:val="24"/>
        </w:rPr>
        <w:t xml:space="preserve">При наличии медицинского заключения, освобождающего обучающегося от физической нагрузки и (или) двигательной активности по учебному предмету «Физическая культура» по состоянию здоровья, на период освобождения обучающемуся предоставляется возможность освоить отдельную часть или </w:t>
      </w:r>
      <w:r w:rsidRPr="00D7692A">
        <w:rPr>
          <w:rFonts w:ascii="Times New Roman" w:hAnsi="Times New Roman" w:cs="Times New Roman"/>
          <w:sz w:val="24"/>
          <w:szCs w:val="24"/>
        </w:rPr>
        <w:lastRenderedPageBreak/>
        <w:t>весь объем учебного предмета в условиях и формах, учитывающих состояние его здоровья (реферат, собеседование, творческая работа и тестовая</w:t>
      </w:r>
      <w:r w:rsidRPr="00D7692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7692A">
        <w:rPr>
          <w:rFonts w:ascii="Times New Roman" w:hAnsi="Times New Roman" w:cs="Times New Roman"/>
          <w:sz w:val="24"/>
          <w:szCs w:val="24"/>
        </w:rPr>
        <w:t>работа).</w:t>
      </w:r>
      <w:proofErr w:type="gramEnd"/>
    </w:p>
    <w:p w:rsidR="007F3350" w:rsidRPr="00D7692A" w:rsidRDefault="00E8416D" w:rsidP="003368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сведения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текущего контроля успеваемости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заполн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предусмотренных документов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761DC8" w:rsidRPr="00D7692A" w:rsidRDefault="00E8416D" w:rsidP="0033688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</w:t>
      </w:r>
      <w:r w:rsidR="00336884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в рамках работы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текущего контроля успеваемости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форме. Родители (законные представители) имеют право на получение информации об итогах текущего контроля успеваемости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 виде выписки из соответствующих документов, для чего должны обратиться к классному руководителю.</w:t>
      </w:r>
    </w:p>
    <w:p w:rsidR="00E8416D" w:rsidRPr="00D7692A" w:rsidRDefault="00E8416D" w:rsidP="00595275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Содержание, и порядок проведения промежуточной аттестации</w:t>
      </w:r>
    </w:p>
    <w:p w:rsidR="007137BB" w:rsidRPr="00D7692A" w:rsidRDefault="007137BB" w:rsidP="007137BB">
      <w:pPr>
        <w:widowControl w:val="0"/>
        <w:numPr>
          <w:ilvl w:val="1"/>
          <w:numId w:val="2"/>
        </w:numPr>
        <w:adjustRightInd w:val="0"/>
        <w:spacing w:after="0" w:line="240" w:lineRule="auto"/>
        <w:ind w:left="540" w:hanging="54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7692A">
        <w:rPr>
          <w:rFonts w:ascii="Times New Roman" w:hAnsi="Times New Roman" w:cs="Times New Roman"/>
          <w:shadow/>
          <w:sz w:val="24"/>
          <w:szCs w:val="24"/>
        </w:rPr>
        <w:t>Под промежуточной аттестацией понимается годовая отметка, которая выставляется по учебному плану в последнюю неделю 4 четверти и складывается  из четвертных отметок и отметок за контрольные работы по итогам года как среднее арифметическое  с правилами математического округления.</w:t>
      </w:r>
    </w:p>
    <w:p w:rsidR="00761DC8" w:rsidRPr="00D7692A" w:rsidRDefault="00761DC8" w:rsidP="00DA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Целями проведения промежуточной аттестации являются: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соотнесение этого уровня с требованиями ФГОС;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достижений конкретного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позволяющая выявить пробелы в освоении им образовательной программы и учитывать индивидуальные потребности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761DC8" w:rsidRPr="00D7692A" w:rsidRDefault="00DA7A63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Промежуточная аттестация в </w:t>
      </w:r>
      <w:r w:rsidR="00FC2F42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EE337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Тарасово-Меловская</w:t>
      </w:r>
      <w:proofErr w:type="spellEnd"/>
      <w:r w:rsidR="00EE337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принципов объективности, беспристрастности. </w:t>
      </w:r>
      <w:proofErr w:type="gramStart"/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результатов освоения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осуществляется в зависимости от достигнутых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="00761DC8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407020" w:rsidRPr="00D7692A" w:rsidRDefault="00761DC8" w:rsidP="0040702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72786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</w:t>
      </w:r>
      <w:proofErr w:type="gramStart"/>
      <w:r w:rsidR="00272786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272786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проводиться как в у</w:t>
      </w:r>
      <w:r w:rsidR="00407020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стной, так и в письменной форме:</w:t>
      </w:r>
      <w:r w:rsidR="00272786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1B23" w:rsidRPr="00D7692A" w:rsidRDefault="006C1B23" w:rsidP="004070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Письменными формами проведения промежуточной аттестации являются: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диктант;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диктант с грамматическим заданием;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контрольная работа;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7692A">
        <w:rPr>
          <w:rFonts w:ascii="Times New Roman" w:hAnsi="Times New Roman" w:cs="Times New Roman"/>
          <w:shadow/>
          <w:sz w:val="24"/>
          <w:szCs w:val="24"/>
        </w:rPr>
        <w:t>тестовая работа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tabs>
          <w:tab w:val="clear" w:pos="720"/>
          <w:tab w:val="left" w:pos="900"/>
        </w:tabs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hadow/>
          <w:sz w:val="24"/>
          <w:szCs w:val="24"/>
        </w:rPr>
      </w:pPr>
      <w:r w:rsidRPr="00D7692A">
        <w:rPr>
          <w:rFonts w:ascii="Times New Roman" w:hAnsi="Times New Roman" w:cs="Times New Roman"/>
          <w:shadow/>
          <w:sz w:val="24"/>
          <w:szCs w:val="24"/>
        </w:rPr>
        <w:t>комплексная работа</w:t>
      </w:r>
    </w:p>
    <w:p w:rsidR="006C1B23" w:rsidRPr="00D7692A" w:rsidRDefault="006C1B23" w:rsidP="006C1B23">
      <w:pPr>
        <w:widowControl w:val="0"/>
        <w:adjustRightInd w:val="0"/>
        <w:ind w:left="540" w:hanging="540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 xml:space="preserve"> К  устным  формам  промежуточной аттестации относятся: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защита реферата;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сдача нормативов по физической культуре;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собеседование;</w:t>
      </w:r>
    </w:p>
    <w:p w:rsidR="006C1B23" w:rsidRPr="00D7692A" w:rsidRDefault="006C1B23" w:rsidP="006C1B23">
      <w:pPr>
        <w:widowControl w:val="0"/>
        <w:numPr>
          <w:ilvl w:val="0"/>
          <w:numId w:val="3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hadow/>
          <w:color w:val="000000"/>
          <w:sz w:val="24"/>
          <w:szCs w:val="24"/>
        </w:rPr>
      </w:pPr>
      <w:r w:rsidRPr="00D7692A">
        <w:rPr>
          <w:rFonts w:ascii="Times New Roman" w:hAnsi="Times New Roman" w:cs="Times New Roman"/>
          <w:shadow/>
          <w:color w:val="000000"/>
          <w:sz w:val="24"/>
          <w:szCs w:val="24"/>
        </w:rPr>
        <w:t>билеты;</w:t>
      </w:r>
    </w:p>
    <w:p w:rsidR="006C1B23" w:rsidRPr="00D7692A" w:rsidRDefault="006C1B23" w:rsidP="006C1B2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проверка читательских умений.</w:t>
      </w:r>
    </w:p>
    <w:p w:rsidR="00AF014E" w:rsidRPr="00D7692A" w:rsidRDefault="00AF014E" w:rsidP="00DA7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Фиксация результатов промежут</w:t>
      </w:r>
      <w:r w:rsidR="00FC2F42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очной аттестации осуществляется 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пятибалльной системе. 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пропуске </w:t>
      </w:r>
      <w:proofErr w:type="gram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учебного предмета, курса, дисциплины, модуля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2370B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учебного плана, индивидуального учебного плана на основании заявления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(его родителей, законных представителей).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доводят до сведения родителей (законных 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 сведения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промежуточной аттестации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 (дневник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,), 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по запросу родителей (законных представителей)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Педагогиче</w:t>
      </w:r>
      <w:r w:rsidR="00B4324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работники в рамках работы с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промежуточной аттестации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форме.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имеют право на получение информации об итогах промежуточной аттестации </w:t>
      </w:r>
      <w:r w:rsidR="002077AF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 виде выписки из соответствующих документов, для чего должны обратиться к классному руководителю.</w:t>
      </w:r>
      <w:proofErr w:type="gramEnd"/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сроков и порядка проведения промежуточной аттестации могут быть установлены </w:t>
      </w:r>
      <w:r w:rsidR="002370B9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Школой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заявлению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(их законных представителей):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</w:t>
      </w:r>
      <w:proofErr w:type="gramStart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сборы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мероприятия;</w:t>
      </w:r>
    </w:p>
    <w:p w:rsidR="00761DC8" w:rsidRPr="00D7692A" w:rsidRDefault="00761DC8" w:rsidP="005952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      отъезжающих на постоянное место жительства за рубеж;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</w:t>
      </w:r>
      <w:r w:rsidR="005208E1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иных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5208E1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решению 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5208E1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совета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gram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A7A63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промежуточной аттестации обсуждаются на зас</w:t>
      </w:r>
      <w:r w:rsidR="005A3DE1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еданиях 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</w:t>
      </w:r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Тарасово-Меловская</w:t>
      </w:r>
      <w:proofErr w:type="spellEnd"/>
      <w:r w:rsidR="0058475C"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76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A63" w:rsidRPr="00D7692A" w:rsidRDefault="00DA7A63" w:rsidP="009F04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Порядок перевода </w:t>
      </w:r>
      <w:proofErr w:type="gramStart"/>
      <w:r w:rsidR="0058475C" w:rsidRPr="00D7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D769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следующий класс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4.1. </w:t>
      </w:r>
      <w:proofErr w:type="gram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освоившие в полном объёме соответствующую часть образовательной программы, переводятся в следующий класс.</w:t>
      </w:r>
      <w:proofErr w:type="gramEnd"/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Организация </w:t>
      </w:r>
      <w:r w:rsidR="00B43249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условия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77AF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ликвидации академической задолженности и обеспечивает контроль за своевременностью ее ликвидации.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FC2F42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порядок ликвидации академической задолженности регулируются Положением о ликвидации академической задолженности </w:t>
      </w:r>
      <w:proofErr w:type="gramStart"/>
      <w:r w:rsidR="00FC2F42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C2F42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Тарасово-Меловская</w:t>
      </w:r>
      <w:proofErr w:type="spellEnd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FC2F42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Для проведения промежуточной аттестации при ликвидации академической задолженности во второй раз </w:t>
      </w:r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Тарасово-Меловская</w:t>
      </w:r>
      <w:proofErr w:type="spellEnd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комиссия.</w:t>
      </w:r>
    </w:p>
    <w:p w:rsidR="00761DC8" w:rsidRPr="00D7692A" w:rsidRDefault="00761DC8" w:rsidP="009F0407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прошедшие промежуточную аттестацию по уважительным причинам или имеющие академическую задолженность, переводятся в следующий </w:t>
      </w:r>
      <w:r w:rsidR="00B43249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 условно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Тарасово-Меловская</w:t>
      </w:r>
      <w:proofErr w:type="spellEnd"/>
      <w:r w:rsidR="0058475C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761DC8" w:rsidRPr="00D7692A" w:rsidRDefault="00761DC8" w:rsidP="0059527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информирует родителей </w:t>
      </w:r>
      <w:r w:rsidR="002077AF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принятия решения об организации дальнейшего </w:t>
      </w:r>
      <w:proofErr w:type="gramStart"/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77AF"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D76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</w:t>
      </w:r>
    </w:p>
    <w:p w:rsidR="00DA7A63" w:rsidRPr="00D7692A" w:rsidRDefault="00DA7A63" w:rsidP="002077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0EA" w:rsidRPr="00D7692A" w:rsidRDefault="00AA30EA" w:rsidP="005952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8300E" w:rsidRPr="00D7692A" w:rsidRDefault="0078300E" w:rsidP="0078300E">
      <w:pPr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rPr>
          <w:rFonts w:ascii="Times New Roman" w:hAnsi="Times New Roman" w:cs="Times New Roman"/>
          <w:b/>
          <w:sz w:val="24"/>
          <w:szCs w:val="24"/>
        </w:rPr>
      </w:pPr>
      <w:r w:rsidRPr="00D7692A">
        <w:rPr>
          <w:rFonts w:ascii="Times New Roman" w:hAnsi="Times New Roman" w:cs="Times New Roman"/>
          <w:b/>
          <w:sz w:val="24"/>
          <w:szCs w:val="24"/>
        </w:rPr>
        <w:t>Срок действия  документа – до изменения  нормативно- правовой базы по данному направлению.</w:t>
      </w: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D7692A" w:rsidRPr="00D7692A" w:rsidRDefault="00D7692A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</w:p>
    <w:p w:rsidR="0078300E" w:rsidRPr="00D7692A" w:rsidRDefault="0078300E" w:rsidP="0078300E">
      <w:pPr>
        <w:spacing w:line="273" w:lineRule="auto"/>
        <w:rPr>
          <w:rFonts w:ascii="Times New Roman" w:hAnsi="Times New Roman" w:cs="Times New Roman"/>
          <w:b/>
          <w:sz w:val="24"/>
          <w:szCs w:val="24"/>
        </w:rPr>
      </w:pPr>
      <w:r w:rsidRPr="00D7692A">
        <w:rPr>
          <w:rFonts w:ascii="Times New Roman" w:hAnsi="Times New Roman" w:cs="Times New Roman"/>
          <w:b/>
          <w:sz w:val="24"/>
          <w:szCs w:val="24"/>
        </w:rPr>
        <w:t xml:space="preserve">С  Положением о формах периодичности и порядке текущего контроля успеваемости  и промежуточной </w:t>
      </w:r>
      <w:proofErr w:type="gramStart"/>
      <w:r w:rsidRPr="00D7692A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Pr="00D7692A">
        <w:rPr>
          <w:rFonts w:ascii="Times New Roman" w:hAnsi="Times New Roman" w:cs="Times New Roman"/>
          <w:b/>
          <w:sz w:val="24"/>
          <w:szCs w:val="24"/>
        </w:rPr>
        <w:t xml:space="preserve"> обучающихся  МБОУ </w:t>
      </w:r>
      <w:proofErr w:type="spellStart"/>
      <w:r w:rsidRPr="00D7692A">
        <w:rPr>
          <w:rFonts w:ascii="Times New Roman" w:hAnsi="Times New Roman" w:cs="Times New Roman"/>
          <w:b/>
          <w:sz w:val="24"/>
          <w:szCs w:val="24"/>
        </w:rPr>
        <w:t>Тарасово-Меловская</w:t>
      </w:r>
      <w:proofErr w:type="spellEnd"/>
      <w:r w:rsidRPr="00D7692A">
        <w:rPr>
          <w:rFonts w:ascii="Times New Roman" w:hAnsi="Times New Roman" w:cs="Times New Roman"/>
          <w:b/>
          <w:sz w:val="24"/>
          <w:szCs w:val="24"/>
        </w:rPr>
        <w:t xml:space="preserve"> СОШ ознакомлены:</w:t>
      </w:r>
    </w:p>
    <w:tbl>
      <w:tblPr>
        <w:tblpPr w:leftFromText="180" w:rightFromText="180" w:vertAnchor="text" w:horzAnchor="margin" w:tblpY="4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1"/>
        <w:gridCol w:w="4406"/>
        <w:gridCol w:w="3118"/>
      </w:tblGrid>
      <w:tr w:rsidR="0078300E" w:rsidRPr="00D7692A" w:rsidTr="008676F3">
        <w:trPr>
          <w:trHeight w:val="340"/>
        </w:trPr>
        <w:tc>
          <w:tcPr>
            <w:tcW w:w="1231" w:type="dxa"/>
            <w:vAlign w:val="center"/>
          </w:tcPr>
          <w:p w:rsidR="0078300E" w:rsidRPr="00D7692A" w:rsidRDefault="0078300E" w:rsidP="008676F3">
            <w:pPr>
              <w:pStyle w:val="ab"/>
              <w:rPr>
                <w:b/>
                <w:sz w:val="24"/>
                <w:szCs w:val="24"/>
              </w:rPr>
            </w:pPr>
            <w:r w:rsidRPr="00D7692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692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692A">
              <w:rPr>
                <w:b/>
                <w:sz w:val="24"/>
                <w:szCs w:val="24"/>
              </w:rPr>
              <w:t>/</w:t>
            </w:r>
            <w:proofErr w:type="spellStart"/>
            <w:r w:rsidRPr="00D7692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6" w:type="dxa"/>
            <w:vAlign w:val="center"/>
          </w:tcPr>
          <w:p w:rsidR="0078300E" w:rsidRPr="00D7692A" w:rsidRDefault="0078300E" w:rsidP="008676F3">
            <w:pPr>
              <w:pStyle w:val="ab"/>
              <w:rPr>
                <w:b/>
                <w:sz w:val="24"/>
                <w:szCs w:val="24"/>
              </w:rPr>
            </w:pPr>
            <w:r w:rsidRPr="00D7692A">
              <w:rPr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3118" w:type="dxa"/>
            <w:vAlign w:val="center"/>
          </w:tcPr>
          <w:p w:rsidR="0078300E" w:rsidRPr="00D7692A" w:rsidRDefault="0078300E" w:rsidP="008676F3">
            <w:pPr>
              <w:pStyle w:val="ab"/>
              <w:rPr>
                <w:b/>
                <w:sz w:val="24"/>
                <w:szCs w:val="24"/>
              </w:rPr>
            </w:pPr>
            <w:r w:rsidRPr="00D7692A">
              <w:rPr>
                <w:b/>
                <w:sz w:val="24"/>
                <w:szCs w:val="24"/>
              </w:rPr>
              <w:t>Подпись</w:t>
            </w: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1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Планида Л.А.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2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proofErr w:type="spellStart"/>
            <w:r w:rsidRPr="00D7692A">
              <w:rPr>
                <w:sz w:val="24"/>
                <w:szCs w:val="24"/>
              </w:rPr>
              <w:t>Згоняйко</w:t>
            </w:r>
            <w:proofErr w:type="spellEnd"/>
            <w:r w:rsidRPr="00D7692A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3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Лебедев А.В.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4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Пичугина О.П.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5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Бескровная Л.П.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6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proofErr w:type="spellStart"/>
            <w:r w:rsidRPr="00D7692A">
              <w:rPr>
                <w:sz w:val="24"/>
                <w:szCs w:val="24"/>
              </w:rPr>
              <w:t>Потупа</w:t>
            </w:r>
            <w:proofErr w:type="spellEnd"/>
            <w:r w:rsidRPr="00D7692A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7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Мирская Ж.Ю.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8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Мороз Е.В.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9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Левченко Т.В.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10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Планида А.А.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11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 xml:space="preserve">Груздова </w:t>
            </w:r>
            <w:proofErr w:type="spellStart"/>
            <w:r w:rsidRPr="00D7692A">
              <w:rPr>
                <w:sz w:val="24"/>
                <w:szCs w:val="24"/>
              </w:rPr>
              <w:t>Ол.В</w:t>
            </w:r>
            <w:proofErr w:type="spellEnd"/>
            <w:r w:rsidRPr="00D7692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12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 xml:space="preserve">Груздова </w:t>
            </w:r>
            <w:proofErr w:type="spellStart"/>
            <w:r w:rsidRPr="00D7692A">
              <w:rPr>
                <w:sz w:val="24"/>
                <w:szCs w:val="24"/>
              </w:rPr>
              <w:t>Ок.В</w:t>
            </w:r>
            <w:proofErr w:type="spellEnd"/>
            <w:r w:rsidRPr="00D7692A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proofErr w:type="spellStart"/>
            <w:r w:rsidRPr="00D7692A">
              <w:rPr>
                <w:sz w:val="24"/>
                <w:szCs w:val="24"/>
              </w:rPr>
              <w:t>Голомеев</w:t>
            </w:r>
            <w:proofErr w:type="spellEnd"/>
            <w:r w:rsidRPr="00D7692A"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14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proofErr w:type="spellStart"/>
            <w:r w:rsidRPr="00D7692A">
              <w:rPr>
                <w:sz w:val="24"/>
                <w:szCs w:val="24"/>
              </w:rPr>
              <w:t>Рахманина</w:t>
            </w:r>
            <w:proofErr w:type="spellEnd"/>
            <w:r w:rsidRPr="00D7692A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  <w:tr w:rsidR="0078300E" w:rsidRPr="00D7692A" w:rsidTr="008676F3">
        <w:trPr>
          <w:trHeight w:val="340"/>
        </w:trPr>
        <w:tc>
          <w:tcPr>
            <w:tcW w:w="1231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15</w:t>
            </w:r>
          </w:p>
        </w:tc>
        <w:tc>
          <w:tcPr>
            <w:tcW w:w="4406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  <w:r w:rsidRPr="00D7692A">
              <w:rPr>
                <w:sz w:val="24"/>
                <w:szCs w:val="24"/>
              </w:rPr>
              <w:t>Горох В.Д.</w:t>
            </w:r>
          </w:p>
        </w:tc>
        <w:tc>
          <w:tcPr>
            <w:tcW w:w="3118" w:type="dxa"/>
          </w:tcPr>
          <w:p w:rsidR="0078300E" w:rsidRPr="00D7692A" w:rsidRDefault="0078300E" w:rsidP="008676F3">
            <w:pPr>
              <w:pStyle w:val="ab"/>
              <w:rPr>
                <w:sz w:val="24"/>
                <w:szCs w:val="24"/>
              </w:rPr>
            </w:pPr>
          </w:p>
        </w:tc>
      </w:tr>
    </w:tbl>
    <w:p w:rsidR="0078300E" w:rsidRPr="00D7692A" w:rsidRDefault="0078300E" w:rsidP="0078300E">
      <w:pPr>
        <w:spacing w:line="273" w:lineRule="auto"/>
        <w:rPr>
          <w:b/>
          <w:sz w:val="24"/>
          <w:szCs w:val="24"/>
        </w:rPr>
      </w:pPr>
    </w:p>
    <w:p w:rsidR="00543F63" w:rsidRPr="00980F04" w:rsidRDefault="00543F63" w:rsidP="008D2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43F63" w:rsidRPr="00980F04" w:rsidSect="0017097F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1538"/>
    <w:multiLevelType w:val="hybridMultilevel"/>
    <w:tmpl w:val="5C523A1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B1326"/>
    <w:multiLevelType w:val="hybridMultilevel"/>
    <w:tmpl w:val="9D14A33A"/>
    <w:lvl w:ilvl="0" w:tplc="EE4806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0E4FE0"/>
    <w:multiLevelType w:val="hybridMultilevel"/>
    <w:tmpl w:val="FCA4B75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73BF2"/>
    <w:multiLevelType w:val="multilevel"/>
    <w:tmpl w:val="E3967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57C43D63"/>
    <w:multiLevelType w:val="hybridMultilevel"/>
    <w:tmpl w:val="674AE4C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C13B29"/>
    <w:multiLevelType w:val="hybridMultilevel"/>
    <w:tmpl w:val="B80057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DC8"/>
    <w:rsid w:val="000027D5"/>
    <w:rsid w:val="0001565F"/>
    <w:rsid w:val="00045C2D"/>
    <w:rsid w:val="000D00F4"/>
    <w:rsid w:val="0017097F"/>
    <w:rsid w:val="00190676"/>
    <w:rsid w:val="001B11E1"/>
    <w:rsid w:val="001E3C5E"/>
    <w:rsid w:val="002077AF"/>
    <w:rsid w:val="00227E37"/>
    <w:rsid w:val="002341C5"/>
    <w:rsid w:val="002370B9"/>
    <w:rsid w:val="00242375"/>
    <w:rsid w:val="002445EF"/>
    <w:rsid w:val="00272786"/>
    <w:rsid w:val="002E3232"/>
    <w:rsid w:val="00303636"/>
    <w:rsid w:val="00336884"/>
    <w:rsid w:val="00354B87"/>
    <w:rsid w:val="003F49C5"/>
    <w:rsid w:val="00407020"/>
    <w:rsid w:val="004778FE"/>
    <w:rsid w:val="004C0FD3"/>
    <w:rsid w:val="004E4ECF"/>
    <w:rsid w:val="005208E1"/>
    <w:rsid w:val="00526BCD"/>
    <w:rsid w:val="00543F63"/>
    <w:rsid w:val="00566E2A"/>
    <w:rsid w:val="00580F08"/>
    <w:rsid w:val="0058475C"/>
    <w:rsid w:val="00595275"/>
    <w:rsid w:val="005A3DE1"/>
    <w:rsid w:val="00602A8F"/>
    <w:rsid w:val="006533B2"/>
    <w:rsid w:val="006A160F"/>
    <w:rsid w:val="006C1B23"/>
    <w:rsid w:val="006F22D7"/>
    <w:rsid w:val="007058B4"/>
    <w:rsid w:val="007137BB"/>
    <w:rsid w:val="00733802"/>
    <w:rsid w:val="00761DC8"/>
    <w:rsid w:val="0078300E"/>
    <w:rsid w:val="007E0EEF"/>
    <w:rsid w:val="007F3350"/>
    <w:rsid w:val="00824340"/>
    <w:rsid w:val="00871944"/>
    <w:rsid w:val="008736EA"/>
    <w:rsid w:val="008771CE"/>
    <w:rsid w:val="00893F20"/>
    <w:rsid w:val="008B5535"/>
    <w:rsid w:val="008D2E7C"/>
    <w:rsid w:val="00916170"/>
    <w:rsid w:val="00980F04"/>
    <w:rsid w:val="009F0407"/>
    <w:rsid w:val="009F19DE"/>
    <w:rsid w:val="00A354D9"/>
    <w:rsid w:val="00A74360"/>
    <w:rsid w:val="00A86D00"/>
    <w:rsid w:val="00A97F54"/>
    <w:rsid w:val="00AA30EA"/>
    <w:rsid w:val="00AB1764"/>
    <w:rsid w:val="00AF014E"/>
    <w:rsid w:val="00AF4CF3"/>
    <w:rsid w:val="00B43249"/>
    <w:rsid w:val="00BC3CFB"/>
    <w:rsid w:val="00C71371"/>
    <w:rsid w:val="00CF4007"/>
    <w:rsid w:val="00D55C1A"/>
    <w:rsid w:val="00D7692A"/>
    <w:rsid w:val="00DA7A63"/>
    <w:rsid w:val="00DE7C74"/>
    <w:rsid w:val="00E8416D"/>
    <w:rsid w:val="00EE3373"/>
    <w:rsid w:val="00FB3A81"/>
    <w:rsid w:val="00FC2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CF"/>
  </w:style>
  <w:style w:type="paragraph" w:styleId="2">
    <w:name w:val="heading 2"/>
    <w:basedOn w:val="a"/>
    <w:link w:val="20"/>
    <w:uiPriority w:val="9"/>
    <w:qFormat/>
    <w:rsid w:val="00761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61D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D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6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ormactprilozhenie">
    <w:name w:val="norm_act_prilozhenie"/>
    <w:basedOn w:val="a"/>
    <w:rsid w:val="007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61DC8"/>
    <w:rPr>
      <w:b/>
      <w:bCs/>
    </w:rPr>
  </w:style>
  <w:style w:type="paragraph" w:customStyle="1" w:styleId="normacttext">
    <w:name w:val="norm_act_text"/>
    <w:basedOn w:val="a"/>
    <w:rsid w:val="0076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DC8"/>
    <w:rPr>
      <w:color w:val="0000FF"/>
      <w:u w:val="single"/>
    </w:rPr>
  </w:style>
  <w:style w:type="character" w:styleId="a5">
    <w:name w:val="Emphasis"/>
    <w:basedOn w:val="a0"/>
    <w:uiPriority w:val="20"/>
    <w:qFormat/>
    <w:rsid w:val="00761DC8"/>
    <w:rPr>
      <w:i/>
      <w:iCs/>
    </w:rPr>
  </w:style>
  <w:style w:type="table" w:styleId="a6">
    <w:name w:val="Table Grid"/>
    <w:basedOn w:val="a1"/>
    <w:uiPriority w:val="39"/>
    <w:rsid w:val="0076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5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58B4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rsid w:val="005847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5847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99"/>
    <w:qFormat/>
    <w:rsid w:val="0058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Без интервала Знак"/>
    <w:link w:val="ab"/>
    <w:uiPriority w:val="99"/>
    <w:rsid w:val="0058475C"/>
    <w:rPr>
      <w:rFonts w:ascii="Times New Roman" w:eastAsia="Times New Roman" w:hAnsi="Times New Roman" w:cs="Times New Roman"/>
      <w:lang w:eastAsia="ru-RU"/>
    </w:rPr>
  </w:style>
  <w:style w:type="paragraph" w:styleId="ad">
    <w:name w:val="Body Text"/>
    <w:basedOn w:val="a"/>
    <w:link w:val="ae"/>
    <w:uiPriority w:val="1"/>
    <w:qFormat/>
    <w:rsid w:val="001B11E1"/>
    <w:pPr>
      <w:widowControl w:val="0"/>
      <w:autoSpaceDE w:val="0"/>
      <w:autoSpaceDN w:val="0"/>
      <w:spacing w:after="0" w:line="240" w:lineRule="auto"/>
      <w:ind w:left="489" w:firstLine="60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e">
    <w:name w:val="Основной текст Знак"/>
    <w:basedOn w:val="a0"/>
    <w:link w:val="ad"/>
    <w:uiPriority w:val="1"/>
    <w:rsid w:val="001B11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E84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C80E-A9B9-40BC-9DD7-66DE78F1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2018-09-03T11:24:00Z</cp:lastPrinted>
  <dcterms:created xsi:type="dcterms:W3CDTF">2021-02-14T16:51:00Z</dcterms:created>
  <dcterms:modified xsi:type="dcterms:W3CDTF">2021-03-04T20:00:00Z</dcterms:modified>
</cp:coreProperties>
</file>