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A" w:rsidRDefault="00A56F4A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403820"/>
            <wp:effectExtent l="19050" t="0" r="3175" b="0"/>
            <wp:docPr id="7" name="Рисунок 1" descr="C:\Users\1\Desktop\сканы впр\л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впр\лев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4A" w:rsidRDefault="00A56F4A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56F4A" w:rsidRDefault="00A56F4A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56F4A" w:rsidRDefault="00A56F4A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56F4A" w:rsidRDefault="00A56F4A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40A7E" w:rsidRDefault="00B40A7E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Пояснительная записка.</w:t>
      </w:r>
    </w:p>
    <w:p w:rsidR="00B40A7E" w:rsidRDefault="00B40A7E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40A7E" w:rsidRDefault="00B40A7E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40A7E" w:rsidRPr="00B40A7E" w:rsidRDefault="00B40A7E" w:rsidP="00B40A7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 7  классу необходимо обучающимся накопить большой словарный </w:t>
      </w:r>
      <w:proofErr w:type="gramStart"/>
      <w:r>
        <w:rPr>
          <w:color w:val="000000"/>
          <w:sz w:val="27"/>
          <w:szCs w:val="27"/>
        </w:rPr>
        <w:t>запас</w:t>
      </w:r>
      <w:proofErr w:type="gramEnd"/>
      <w:r>
        <w:rPr>
          <w:color w:val="000000"/>
          <w:sz w:val="27"/>
          <w:szCs w:val="27"/>
        </w:rPr>
        <w:t xml:space="preserve"> и они проявляют готовность к анализу и синтезу лексических и грамматических аспектов английского языка.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формат ВПР  и </w:t>
      </w:r>
      <w:proofErr w:type="spellStart"/>
      <w:r>
        <w:rPr>
          <w:color w:val="000000"/>
          <w:sz w:val="27"/>
          <w:szCs w:val="27"/>
        </w:rPr>
        <w:t>разноуровневость</w:t>
      </w:r>
      <w:proofErr w:type="spellEnd"/>
      <w:r>
        <w:rPr>
          <w:color w:val="000000"/>
          <w:sz w:val="27"/>
          <w:szCs w:val="27"/>
        </w:rPr>
        <w:t xml:space="preserve"> подготовки обучающихся подтолкнули учителя иностранного языка провести подготовительную работу к этому виду контроля. Данная методическая разработка помогает школьнику системно и поэтапно подготовиться к ВПР</w:t>
      </w:r>
      <w:r w:rsidR="00E837EA">
        <w:rPr>
          <w:color w:val="000000"/>
          <w:sz w:val="27"/>
          <w:szCs w:val="27"/>
        </w:rPr>
        <w:t xml:space="preserve"> по английскому языку.</w:t>
      </w:r>
    </w:p>
    <w:p w:rsidR="005D3640" w:rsidRDefault="005D3640" w:rsidP="005D3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A7E" w:rsidRDefault="00B40A7E" w:rsidP="005D36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640" w:rsidRPr="005D3640" w:rsidRDefault="005D3640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5D3640" w:rsidRPr="005D3640" w:rsidRDefault="005D3640" w:rsidP="005D3640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Закона РФ «Об образовании в Российской Федерации».</w:t>
      </w:r>
    </w:p>
    <w:p w:rsidR="005D3640" w:rsidRPr="005D3640" w:rsidRDefault="005D3640" w:rsidP="005D3640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комплексных мер, направленных на повышение успеваемости и качества знаний учащихся.</w:t>
      </w:r>
    </w:p>
    <w:p w:rsidR="005D3640" w:rsidRPr="005D3640" w:rsidRDefault="005D3640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640" w:rsidRPr="005D3640" w:rsidRDefault="005D3640" w:rsidP="005D36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D3640" w:rsidRPr="005D3640" w:rsidRDefault="005D3640" w:rsidP="005D3640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успешного усвоения учащимися учебной программы по предмету.</w:t>
      </w:r>
    </w:p>
    <w:p w:rsidR="005D3640" w:rsidRPr="005D3640" w:rsidRDefault="005D3640" w:rsidP="005D3640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5D3640" w:rsidRPr="005D3640" w:rsidRDefault="005D3640" w:rsidP="005D3640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5D3640" w:rsidRPr="005D3640" w:rsidRDefault="005D3640" w:rsidP="005D3640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слабоуспевающих учащихся, причин их отставания в учебе и слабой мотивации.</w:t>
      </w:r>
    </w:p>
    <w:p w:rsidR="005D3640" w:rsidRDefault="005D3640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37EA" w:rsidRPr="005D3640" w:rsidRDefault="00E837EA" w:rsidP="005D36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77"/>
        <w:gridCol w:w="6279"/>
      </w:tblGrid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организационными вопросами по подготовке к ВПР.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- разъяснительная работа с родителями и обучающимися о ходе проведения ВПР в 2020-2021 уч. г.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работ.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по выполнению заданий ВПР.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в 7-х классах по вопросам подготовки и участия в ВПР.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отработка материала «трудных, западающих» тем учебных предметов.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со слабоуспевающими обучающимися.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отработка с обучающимися правил оформления проверочных работ.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отработки пробелов в знаниях учащихся.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материалами для подготовки к ВПР.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необходимыми материалами по английскому языку для дополнительной самостоятельной работы.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различных видов опроса (устный, письменный, индивидуальный и др.) для объективности результата.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домашних заданий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учащимся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ВПР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</w:tr>
      <w:tr w:rsidR="005D3640" w:rsidRPr="005D3640" w:rsidTr="005D3640"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40" w:rsidRPr="005D3640" w:rsidRDefault="005D3640" w:rsidP="005D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тем, представленных в ВПР, отработка заданий.</w:t>
            </w:r>
          </w:p>
        </w:tc>
      </w:tr>
    </w:tbl>
    <w:p w:rsidR="005D3640" w:rsidRDefault="005D3640" w:rsidP="005D3640">
      <w:pPr>
        <w:jc w:val="center"/>
        <w:rPr>
          <w:rFonts w:ascii="Times New Roman" w:hAnsi="Times New Roman"/>
          <w:b/>
          <w:sz w:val="52"/>
          <w:szCs w:val="52"/>
        </w:rPr>
      </w:pPr>
    </w:p>
    <w:p w:rsidR="00B40A7E" w:rsidRPr="001B2AAC" w:rsidRDefault="00B40A7E" w:rsidP="00B40A7E">
      <w:pPr>
        <w:spacing w:after="15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F6728" w:rsidRDefault="007E4401" w:rsidP="00B40A7E">
      <w:pPr>
        <w:spacing w:after="15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  </w:t>
      </w:r>
    </w:p>
    <w:p w:rsidR="00BF6728" w:rsidRDefault="00BF6728" w:rsidP="00B40A7E">
      <w:pPr>
        <w:spacing w:after="150" w:line="240" w:lineRule="auto"/>
        <w:rPr>
          <w:rFonts w:ascii="Times New Roman" w:hAnsi="Times New Roman"/>
          <w:b/>
          <w:bCs/>
          <w:lang w:eastAsia="ru-RU"/>
        </w:rPr>
      </w:pPr>
    </w:p>
    <w:p w:rsidR="00B40A7E" w:rsidRPr="007E4401" w:rsidRDefault="00B40A7E" w:rsidP="00B40A7E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</w:t>
      </w:r>
      <w:r w:rsidRPr="007E4401">
        <w:rPr>
          <w:rFonts w:ascii="Times New Roman" w:hAnsi="Times New Roman"/>
          <w:b/>
          <w:bCs/>
          <w:sz w:val="28"/>
          <w:szCs w:val="28"/>
          <w:lang w:eastAsia="ru-RU"/>
        </w:rPr>
        <w:t>Что нужно сделать для устранения пробелов в знаниях учащихся?</w:t>
      </w:r>
    </w:p>
    <w:p w:rsidR="00B40A7E" w:rsidRPr="007E4401" w:rsidRDefault="00B40A7E" w:rsidP="00B40A7E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2AAC">
        <w:rPr>
          <w:rFonts w:ascii="Times New Roman" w:hAnsi="Times New Roman"/>
          <w:lang w:eastAsia="ru-RU"/>
        </w:rPr>
        <w:t>-</w:t>
      </w:r>
      <w:r w:rsidRPr="007E4401">
        <w:rPr>
          <w:rFonts w:ascii="Times New Roman" w:hAnsi="Times New Roman"/>
          <w:sz w:val="28"/>
          <w:szCs w:val="28"/>
          <w:lang w:eastAsia="ru-RU"/>
        </w:rPr>
        <w:t>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B40A7E" w:rsidRPr="007E4401" w:rsidRDefault="00B40A7E" w:rsidP="00B40A7E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 xml:space="preserve">-разнообразить формы и методы учебной работы на уроках, чтобы преодолеть пассивность обучающихся и превратить их </w:t>
      </w:r>
      <w:r w:rsidR="007E4401">
        <w:rPr>
          <w:rFonts w:ascii="Times New Roman" w:hAnsi="Times New Roman"/>
          <w:sz w:val="28"/>
          <w:szCs w:val="28"/>
          <w:lang w:eastAsia="ru-RU"/>
        </w:rPr>
        <w:t>в активный субъект деятельности;</w:t>
      </w:r>
    </w:p>
    <w:p w:rsidR="00B40A7E" w:rsidRPr="007E4401" w:rsidRDefault="00B40A7E" w:rsidP="00B40A7E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 xml:space="preserve">- освободить детей от страха перед ошибками, создавая ситуацию свободного выбора и успеха; </w:t>
      </w:r>
      <w:proofErr w:type="gramStart"/>
      <w:r w:rsidRPr="007E4401">
        <w:rPr>
          <w:rFonts w:ascii="Times New Roman" w:hAnsi="Times New Roman"/>
          <w:sz w:val="28"/>
          <w:szCs w:val="28"/>
          <w:lang w:eastAsia="ru-RU"/>
        </w:rPr>
        <w:t>-о</w:t>
      </w:r>
      <w:proofErr w:type="gramEnd"/>
      <w:r w:rsidRPr="007E4401">
        <w:rPr>
          <w:rFonts w:ascii="Times New Roman" w:hAnsi="Times New Roman"/>
          <w:sz w:val="28"/>
          <w:szCs w:val="28"/>
          <w:lang w:eastAsia="ru-RU"/>
        </w:rPr>
        <w:t>риентировать детей на ценности , которые охватывают важнейшие стороны деятельности: человек, семья, Отечество, труд, знания, культура, мир; -культивировать физическое развитие и здоровый образ жизни.</w:t>
      </w:r>
    </w:p>
    <w:p w:rsidR="00B40A7E" w:rsidRDefault="00B40A7E" w:rsidP="00B40A7E">
      <w:pPr>
        <w:spacing w:after="150" w:line="240" w:lineRule="auto"/>
        <w:rPr>
          <w:rFonts w:ascii="Times New Roman" w:hAnsi="Times New Roman"/>
          <w:lang w:eastAsia="ru-RU"/>
        </w:rPr>
      </w:pPr>
    </w:p>
    <w:p w:rsidR="00B40A7E" w:rsidRDefault="00B40A7E" w:rsidP="00B40A7E">
      <w:pPr>
        <w:spacing w:after="150" w:line="240" w:lineRule="auto"/>
        <w:rPr>
          <w:rFonts w:ascii="Times New Roman" w:hAnsi="Times New Roman"/>
          <w:b/>
          <w:bCs/>
          <w:lang w:eastAsia="ru-RU"/>
        </w:rPr>
      </w:pPr>
    </w:p>
    <w:p w:rsidR="00BF6728" w:rsidRDefault="00B40A7E" w:rsidP="00B40A7E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4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BF6728" w:rsidRDefault="00BF6728" w:rsidP="00B40A7E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6728" w:rsidRDefault="00BF6728" w:rsidP="00B40A7E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0A7E" w:rsidRPr="007E4401" w:rsidRDefault="00B40A7E" w:rsidP="00B40A7E">
      <w:pPr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Предполагаемые результаты</w:t>
      </w:r>
    </w:p>
    <w:p w:rsidR="00B40A7E" w:rsidRPr="001B2AAC" w:rsidRDefault="00B40A7E" w:rsidP="00B40A7E">
      <w:pPr>
        <w:spacing w:after="150" w:line="240" w:lineRule="auto"/>
        <w:rPr>
          <w:rFonts w:ascii="Times New Roman" w:hAnsi="Times New Roman"/>
          <w:lang w:eastAsia="ru-RU"/>
        </w:rPr>
      </w:pPr>
    </w:p>
    <w:p w:rsidR="00B40A7E" w:rsidRPr="007E4401" w:rsidRDefault="00B40A7E" w:rsidP="00B40A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>психологическая и информационная готовность выпускников начальной школы к сдаче промежуточной аттестации в форме ВПР</w:t>
      </w:r>
      <w:r w:rsidR="007E4401" w:rsidRPr="007E4401">
        <w:rPr>
          <w:rFonts w:ascii="Times New Roman" w:hAnsi="Times New Roman"/>
          <w:sz w:val="28"/>
          <w:szCs w:val="28"/>
          <w:lang w:eastAsia="ru-RU"/>
        </w:rPr>
        <w:t>;</w:t>
      </w:r>
    </w:p>
    <w:p w:rsidR="00B40A7E" w:rsidRPr="007E4401" w:rsidRDefault="00B40A7E" w:rsidP="00B40A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0A7E" w:rsidRPr="007E4401" w:rsidRDefault="00B40A7E" w:rsidP="00B40A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>увеличение количества выпускников, успешно сдавших промежуточную аттестацию в форме ВПР</w:t>
      </w:r>
      <w:r w:rsidR="007E4401" w:rsidRPr="007E4401">
        <w:rPr>
          <w:rFonts w:ascii="Times New Roman" w:hAnsi="Times New Roman"/>
          <w:sz w:val="28"/>
          <w:szCs w:val="28"/>
          <w:lang w:eastAsia="ru-RU"/>
        </w:rPr>
        <w:t>;</w:t>
      </w:r>
    </w:p>
    <w:p w:rsidR="00B40A7E" w:rsidRPr="007E4401" w:rsidRDefault="00B40A7E" w:rsidP="00B40A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0A7E" w:rsidRPr="007E4401" w:rsidRDefault="00B40A7E" w:rsidP="00B40A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>повышение качества образования и воспитания школьников в целом;</w:t>
      </w:r>
    </w:p>
    <w:p w:rsidR="00B40A7E" w:rsidRPr="007E4401" w:rsidRDefault="00B40A7E" w:rsidP="00B40A7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40A7E" w:rsidRPr="007E4401" w:rsidRDefault="00B40A7E" w:rsidP="00B40A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7E4401">
        <w:rPr>
          <w:rFonts w:ascii="Times New Roman" w:hAnsi="Times New Roman"/>
          <w:sz w:val="28"/>
          <w:szCs w:val="28"/>
          <w:lang w:eastAsia="ru-RU"/>
        </w:rPr>
        <w:t>повышение социального престижа школы.</w:t>
      </w: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7E4401" w:rsidRDefault="007E4401" w:rsidP="007E4401">
      <w:pPr>
        <w:jc w:val="center"/>
        <w:rPr>
          <w:rFonts w:ascii="Times New Roman" w:hAnsi="Times New Roman"/>
          <w:b/>
          <w:bCs/>
          <w:lang w:eastAsia="ru-RU"/>
        </w:rPr>
      </w:pPr>
    </w:p>
    <w:p w:rsidR="00B40A7E" w:rsidRDefault="007E4401" w:rsidP="007E440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44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по подготовке к ВПР по иностранному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4401">
        <w:rPr>
          <w:rFonts w:ascii="Times New Roman" w:hAnsi="Times New Roman"/>
          <w:b/>
          <w:bCs/>
          <w:sz w:val="28"/>
          <w:szCs w:val="28"/>
          <w:lang w:eastAsia="ru-RU"/>
        </w:rPr>
        <w:t>(английскому) языку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6804"/>
        <w:gridCol w:w="1700"/>
      </w:tblGrid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Тема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</w:t>
            </w: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проведению ВПР</w:t>
            </w: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Психолого-педагогические рекомендации обучающимся при написании ВПР.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составляющих успеха при выполнении ВПР по английскому языку. Знакомство с форматами заданий, с техникой овладения экзаменационными стратегиями. Коммуникативная компетенция.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«Чтение». Алгоритм выполнения заданий.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тренировочных упражнений по разделу «Чтение»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</w:t>
            </w:r>
            <w:proofErr w:type="spellStart"/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Алгоритм выполнения заданий.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тренировочных упражнений по разделу «</w:t>
            </w:r>
            <w:proofErr w:type="spellStart"/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«Грамматика и лексика». Стратегии выполнения заданий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тренировочных упражнений по разделу «Грамматика и лексика».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 с коммуникативной компетенцией. Игры на расширение и закрепление словарного состава.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пробной ВПР (письменной части) по английскому языку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 пробной ВПР (письменной части) по английскому языку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часть ВПР по английскому языку. Ознакомление с заданиями и критериями оценивания.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выполнения заданий раздела «Устная часть»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чтению вслух. Приемы и игры.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картинок. Стратегия выполнения задания.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тренировочных упражнений по разделу «Устная часть»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пробной ВПР (устной части) по английскому языку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E4401" w:rsidRPr="007E4401" w:rsidTr="007E4401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401" w:rsidRPr="007E4401" w:rsidRDefault="007E4401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 пробной ВПР (устной части) по английскому языку</w:t>
            </w:r>
            <w:r w:rsidR="00BF6728" w:rsidRPr="00BF6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4401" w:rsidRPr="007E4401" w:rsidRDefault="00BF6728" w:rsidP="007E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</w:tc>
      </w:tr>
    </w:tbl>
    <w:p w:rsidR="007E4401" w:rsidRPr="00BF6728" w:rsidRDefault="007E4401" w:rsidP="007E4401">
      <w:pPr>
        <w:rPr>
          <w:rFonts w:ascii="Times New Roman" w:hAnsi="Times New Roman" w:cs="Times New Roman"/>
          <w:b/>
          <w:sz w:val="24"/>
          <w:szCs w:val="24"/>
        </w:rPr>
      </w:pPr>
    </w:p>
    <w:p w:rsidR="00B40A7E" w:rsidRPr="00BF6728" w:rsidRDefault="00B40A7E" w:rsidP="005D3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40" w:rsidRPr="00BF6728" w:rsidRDefault="005D3640">
      <w:pPr>
        <w:rPr>
          <w:rFonts w:ascii="Times New Roman" w:hAnsi="Times New Roman" w:cs="Times New Roman"/>
          <w:sz w:val="24"/>
          <w:szCs w:val="24"/>
        </w:rPr>
      </w:pPr>
    </w:p>
    <w:p w:rsidR="00082C6B" w:rsidRDefault="00082C6B" w:rsidP="00082C6B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 xml:space="preserve">           </w:t>
      </w:r>
      <w:r w:rsidRPr="00154FC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Памятки по грамматике для подготовки к ВПР </w:t>
      </w:r>
    </w:p>
    <w:p w:rsidR="00082C6B" w:rsidRPr="00154FC9" w:rsidRDefault="00082C6B" w:rsidP="00082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                             </w:t>
      </w:r>
      <w:r w:rsidRPr="00154FC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 английскому языку</w:t>
      </w:r>
    </w:p>
    <w:p w:rsidR="00082C6B" w:rsidRDefault="00082C6B" w:rsidP="00082C6B"/>
    <w:p w:rsidR="00082C6B" w:rsidRPr="00154FC9" w:rsidRDefault="00082C6B" w:rsidP="00082C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4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131"/>
        <w:gridCol w:w="93"/>
        <w:gridCol w:w="1909"/>
      </w:tblGrid>
      <w:tr w:rsidR="00082C6B" w:rsidRPr="00154FC9" w:rsidTr="00054637">
        <w:tc>
          <w:tcPr>
            <w:tcW w:w="5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Множественное число имен существительных</w:t>
            </w:r>
          </w:p>
          <w:p w:rsidR="00082C6B" w:rsidRPr="00154FC9" w:rsidRDefault="00082C6B" w:rsidP="00082C6B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Прибавляем –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/-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</w:p>
          <w:p w:rsidR="00082C6B" w:rsidRPr="00154FC9" w:rsidRDefault="00082C6B" w:rsidP="00082C6B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 оканчивается на Y, перед которой- согласная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66675"/>
                  <wp:effectExtent l="0" t="0" r="9525" b="9525"/>
                  <wp:wrapSquare wrapText="bothSides"/>
                  <wp:docPr id="1" name="Рисунок 2" descr="https://fsd.multiurok.ru/html/2020/01/20/s_5e25f84124f58/132414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01/20/s_5e25f84124f58/132414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city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cities</w:t>
            </w:r>
            <w:proofErr w:type="spellEnd"/>
          </w:p>
          <w:p w:rsidR="00082C6B" w:rsidRPr="00154FC9" w:rsidRDefault="00082C6B" w:rsidP="00082C6B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 оканчивается на 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Y,перед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которо</w:t>
            </w:r>
            <w:proofErr w:type="gram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гласная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 не изменяется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Play-plays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4.Слово оканчивается на F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66675"/>
                  <wp:effectExtent l="0" t="0" r="9525" b="9525"/>
                  <wp:wrapSquare wrapText="bothSides"/>
                  <wp:docPr id="2" name="Рисунок 2" descr="https://fsd.multiurok.ru/html/2020/01/20/s_5e25f84124f58/132414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01/20/s_5e25f84124f58/132414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wolf-wolves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" cy="66675"/>
                  <wp:effectExtent l="0" t="0" r="9525" b="9525"/>
                  <wp:wrapSquare wrapText="bothSides"/>
                  <wp:docPr id="3" name="Рисунок 3" descr="https://fsd.multiurok.ru/html/2020/01/20/s_5e25f84124f58/132414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01/20/s_5e25f84124f58/132414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5.Слово оканчивается на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ss,-sh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ch,x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 -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Исключения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Man-men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Woman – women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Goose-geese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Fish-fish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Sheep-sheep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Child-children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Foot-feet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Tooth-teeth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Mouse-mice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Deer-deer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Trout-trout</w:t>
            </w:r>
            <w:proofErr w:type="spellEnd"/>
          </w:p>
        </w:tc>
      </w:tr>
      <w:tr w:rsidR="00082C6B" w:rsidRPr="00A56F4A" w:rsidTr="00054637">
        <w:trPr>
          <w:trHeight w:val="1860"/>
        </w:trPr>
        <w:tc>
          <w:tcPr>
            <w:tcW w:w="5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Сравнительная степень имен прилагательных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32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022"/>
              <w:gridCol w:w="2060"/>
              <w:gridCol w:w="2030"/>
              <w:gridCol w:w="1866"/>
            </w:tblGrid>
            <w:tr w:rsidR="00082C6B" w:rsidRPr="00154FC9" w:rsidTr="00054637">
              <w:tc>
                <w:tcPr>
                  <w:tcW w:w="91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положительная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Сравнительная</w:t>
                  </w:r>
                </w:p>
              </w:tc>
              <w:tc>
                <w:tcPr>
                  <w:tcW w:w="112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превосходная</w:t>
                  </w:r>
                </w:p>
              </w:tc>
            </w:tr>
            <w:tr w:rsidR="00082C6B" w:rsidRPr="00154FC9" w:rsidTr="00054637">
              <w:tc>
                <w:tcPr>
                  <w:tcW w:w="91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или 2 слога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small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</w:t>
                  </w: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er</w:t>
                  </w:r>
                  <w:proofErr w:type="spellEnd"/>
                </w:p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smaller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</w:t>
                  </w: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est</w:t>
                  </w:r>
                  <w:proofErr w:type="spellEnd"/>
                </w:p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The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smallest</w:t>
                  </w:r>
                  <w:proofErr w:type="spellEnd"/>
                </w:p>
              </w:tc>
            </w:tr>
            <w:tr w:rsidR="00082C6B" w:rsidRPr="00A56F4A" w:rsidTr="00054637">
              <w:tc>
                <w:tcPr>
                  <w:tcW w:w="91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и более слогов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beautiful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More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+</w:t>
                  </w:r>
                </w:p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More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beautiful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The most+</w:t>
                  </w:r>
                </w:p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The most beautiful</w:t>
                  </w:r>
                </w:p>
              </w:tc>
            </w:tr>
          </w:tbl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Конструкция 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as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…..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as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–</w:t>
            </w:r>
            <w:proofErr w:type="gram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такой</w:t>
            </w:r>
            <w:proofErr w:type="gram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же…..как…..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The weather in Australia is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as hot as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in Africa</w:t>
            </w:r>
            <w:proofErr w:type="gram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.-</w:t>
            </w:r>
            <w:proofErr w:type="gram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Погода в Австралии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такая же жаркая, как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 Африке.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Конструкция 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прил. В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сравнит</w:t>
            </w:r>
            <w:proofErr w:type="gram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……, 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прил. в сравнит. степени…..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The more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he studies,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  <w:t>the cleverer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he becomes</w:t>
            </w:r>
            <w:proofErr w:type="gram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.-</w:t>
            </w:r>
            <w:proofErr w:type="gram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Чем больше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он учится, 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 умнее</w:t>
            </w: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становится.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MUCH MORE- конструкция используется для усиления = «намного более….»</w:t>
            </w:r>
          </w:p>
        </w:tc>
        <w:tc>
          <w:tcPr>
            <w:tcW w:w="2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Исключения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Good-better-the best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Bad-worse- the worst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Much/ many-more- the most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Little-less-the least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Old-elder/older- the eldest/the oldest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Far- farther/further- the farthest/ the furthest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82C6B" w:rsidRPr="00A56F4A" w:rsidTr="00054637">
        <w:trPr>
          <w:trHeight w:val="1644"/>
        </w:trPr>
        <w:tc>
          <w:tcPr>
            <w:tcW w:w="83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Притяжательный падеж имен существительных. Чей?</w:t>
            </w:r>
          </w:p>
          <w:p w:rsidR="00082C6B" w:rsidRPr="00154FC9" w:rsidRDefault="00082C6B" w:rsidP="00082C6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существительное одушевленное,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Имя+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‘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John’s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ball</w:t>
            </w:r>
            <w:proofErr w:type="spellEnd"/>
          </w:p>
          <w:p w:rsidR="00082C6B" w:rsidRPr="00154FC9" w:rsidRDefault="00082C6B" w:rsidP="00082C6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вещь принадлежит нескольким людям, то к сущ. в мн. ч., оканчивающимся на –s, прибавляется апостроф =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boys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’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ball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мяч мальчиков</w:t>
            </w:r>
          </w:p>
          <w:p w:rsidR="00082C6B" w:rsidRPr="00154FC9" w:rsidRDefault="00082C6B" w:rsidP="00082C6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существительное в мн. ч. оканчивается не на –s, к нему прибавляется ‘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children’s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ball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мяч детей</w:t>
            </w:r>
          </w:p>
          <w:p w:rsidR="00082C6B" w:rsidRPr="00154FC9" w:rsidRDefault="00082C6B" w:rsidP="00082C6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существительное неодушевленное,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притяжат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падеж образуется при помощи предлога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windows of the house</w:t>
            </w:r>
          </w:p>
        </w:tc>
      </w:tr>
      <w:tr w:rsidR="00082C6B" w:rsidRPr="00154FC9" w:rsidTr="00054637">
        <w:tc>
          <w:tcPr>
            <w:tcW w:w="83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Местоимения</w:t>
            </w:r>
          </w:p>
          <w:tbl>
            <w:tblPr>
              <w:tblW w:w="5052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1898"/>
              <w:gridCol w:w="2469"/>
              <w:gridCol w:w="1898"/>
            </w:tblGrid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Личные местоимения</w:t>
                  </w:r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Притяжательные местоимения</w:t>
                  </w:r>
                </w:p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Чей?</w:t>
                  </w:r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Личные местоимения в объектном падеже (вопросы косвенных падежей)</w:t>
                  </w:r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my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me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You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your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You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He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his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Him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She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Her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her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It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its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it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We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our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Us</w:t>
                  </w:r>
                  <w:proofErr w:type="spellEnd"/>
                </w:p>
              </w:tc>
            </w:tr>
            <w:tr w:rsidR="00082C6B" w:rsidRPr="00154FC9" w:rsidTr="00054637"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they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their</w:t>
                  </w:r>
                  <w:proofErr w:type="spellEnd"/>
                </w:p>
              </w:tc>
              <w:tc>
                <w:tcPr>
                  <w:tcW w:w="14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them</w:t>
                  </w:r>
                  <w:proofErr w:type="spellEnd"/>
                </w:p>
              </w:tc>
            </w:tr>
          </w:tbl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B" w:rsidRPr="00154FC9" w:rsidTr="00054637">
        <w:tc>
          <w:tcPr>
            <w:tcW w:w="83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Указательные местоимения</w:t>
            </w:r>
          </w:p>
          <w:tbl>
            <w:tblPr>
              <w:tblW w:w="8364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2783"/>
              <w:gridCol w:w="2797"/>
              <w:gridCol w:w="2784"/>
            </w:tblGrid>
            <w:tr w:rsidR="00082C6B" w:rsidRPr="00154FC9" w:rsidTr="00054637"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Ед.ч</w:t>
                  </w:r>
                </w:p>
              </w:tc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Мн.ч</w:t>
                  </w:r>
                </w:p>
              </w:tc>
            </w:tr>
            <w:tr w:rsidR="00082C6B" w:rsidRPr="00154FC9" w:rsidTr="00054637"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Предмет рядом.</w:t>
                  </w:r>
                </w:p>
              </w:tc>
              <w:tc>
                <w:tcPr>
                  <w:tcW w:w="26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This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(этот….)</w:t>
                  </w:r>
                </w:p>
              </w:tc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These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(эти…)</w:t>
                  </w:r>
                </w:p>
              </w:tc>
            </w:tr>
            <w:tr w:rsidR="00082C6B" w:rsidRPr="00154FC9" w:rsidTr="00054637"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4F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Предмет находится на удалении</w:t>
                  </w:r>
                </w:p>
              </w:tc>
              <w:tc>
                <w:tcPr>
                  <w:tcW w:w="261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That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(тот….)</w:t>
                  </w:r>
                </w:p>
              </w:tc>
              <w:tc>
                <w:tcPr>
                  <w:tcW w:w="260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2C6B" w:rsidRPr="00154FC9" w:rsidRDefault="00082C6B" w:rsidP="0005463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Those</w:t>
                  </w:r>
                  <w:proofErr w:type="spellEnd"/>
                  <w:r w:rsidRPr="00154F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(те…)</w:t>
                  </w:r>
                </w:p>
              </w:tc>
            </w:tr>
          </w:tbl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C6B" w:rsidRPr="00154FC9" w:rsidTr="00054637"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Порядковые числительные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Прибавляем суффикс 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th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количественному числительному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Four- the fourth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Особенности</w:t>
            </w: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 </w:t>
            </w: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правописания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Five- the fifth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Eight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eighth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Исключения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One- the first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Two- the second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Three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third</w:t>
            </w:r>
            <w:proofErr w:type="spellEnd"/>
          </w:p>
        </w:tc>
      </w:tr>
    </w:tbl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Some-Any-Much-Many</w:t>
      </w:r>
      <w:proofErr w:type="spellEnd"/>
    </w:p>
    <w:tbl>
      <w:tblPr>
        <w:tblW w:w="877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28"/>
        <w:gridCol w:w="2220"/>
        <w:gridCol w:w="2614"/>
        <w:gridCol w:w="1542"/>
        <w:gridCol w:w="1668"/>
      </w:tblGrid>
      <w:tr w:rsidR="00082C6B" w:rsidRPr="00154FC9" w:rsidTr="00054637">
        <w:trPr>
          <w:trHeight w:val="6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Adjectives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Prounouns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Adverbs</w:t>
            </w:r>
            <w:proofErr w:type="spellEnd"/>
          </w:p>
        </w:tc>
      </w:tr>
      <w:tr w:rsidR="00082C6B" w:rsidRPr="00154FC9" w:rsidTr="00054637">
        <w:trPr>
          <w:trHeight w:val="72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people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things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places</w:t>
            </w:r>
            <w:proofErr w:type="spellEnd"/>
          </w:p>
        </w:tc>
      </w:tr>
      <w:tr w:rsidR="00082C6B" w:rsidRPr="00154FC9" w:rsidTr="00054637">
        <w:trPr>
          <w:trHeight w:val="324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Someone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somebody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Anyone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anybody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Something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Anything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Somewhere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Anywhere</w:t>
            </w:r>
            <w:proofErr w:type="spellEnd"/>
          </w:p>
        </w:tc>
      </w:tr>
      <w:tr w:rsidR="00082C6B" w:rsidRPr="00154FC9" w:rsidTr="00054637">
        <w:trPr>
          <w:trHeight w:val="72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Anyone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anybody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Anything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Anywhere</w:t>
            </w:r>
            <w:proofErr w:type="spellEnd"/>
          </w:p>
        </w:tc>
      </w:tr>
      <w:tr w:rsidR="00082C6B" w:rsidRPr="00154FC9" w:rsidTr="00054637">
        <w:trPr>
          <w:trHeight w:val="564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 one/not anyone</w:t>
            </w:r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Nobody/not anybody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Nothing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anything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Nowhere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</w:t>
            </w:r>
            <w:proofErr w:type="spellEnd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anywhere</w:t>
            </w:r>
            <w:proofErr w:type="spellEnd"/>
          </w:p>
        </w:tc>
      </w:tr>
      <w:tr w:rsidR="00082C6B" w:rsidRPr="00154FC9" w:rsidTr="00054637">
        <w:trPr>
          <w:trHeight w:val="78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+/-/?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every</w:t>
            </w:r>
            <w:proofErr w:type="spellEnd"/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Everybody</w:t>
            </w:r>
            <w:proofErr w:type="spellEnd"/>
          </w:p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everyone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Everything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C6B" w:rsidRPr="00154FC9" w:rsidRDefault="00082C6B" w:rsidP="000546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everywhere</w:t>
            </w:r>
            <w:proofErr w:type="spellEnd"/>
          </w:p>
        </w:tc>
      </w:tr>
    </w:tbl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400050"/>
            <wp:effectExtent l="0" t="0" r="0" b="0"/>
            <wp:wrapSquare wrapText="bothSides"/>
            <wp:docPr id="4" name="Рисунок 4" descr="https://fsd.multiurok.ru/html/2020/01/20/s_5e25f84124f58/132414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20/s_5e25f84124f58/1324142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Much</w:t>
      </w:r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+неисчисляемые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существительные Отрицательные предложения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Many</w:t>
      </w:r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исчисляемые существительные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A </w:t>
      </w: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lot</w:t>
      </w:r>
      <w:proofErr w:type="spellEnd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исчисляемые и неисчисляемые существительные.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Prepositions of time</w:t>
      </w:r>
      <w:r w:rsidRPr="00154FC9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02680" cy="1761168"/>
            <wp:effectExtent l="0" t="0" r="7620" b="0"/>
            <wp:docPr id="5" name="Рисунок 5" descr="https://fsd.multiurok.ru/html/2020/01/20/s_5e25f84124f58/132414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20/s_5e25f84124f58/1324142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99" cy="17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Prepositions of place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4FC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03620" cy="4605333"/>
            <wp:effectExtent l="0" t="0" r="0" b="5080"/>
            <wp:docPr id="6" name="Рисунок 6" descr="https://fsd.multiurok.ru/html/2020/01/20/s_5e25f84124f58/132414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20/s_5e25f84124f58/1324142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29" cy="46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F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!</w:t>
      </w:r>
      <w:r w:rsidRPr="00154F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anothe</w:t>
      </w:r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другой (об одной вещи)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other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другой (когда выбор из двух</w:t>
      </w:r>
      <w:proofErr w:type="gramStart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двух)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Other</w:t>
      </w:r>
      <w:proofErr w:type="spellEnd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другие </w:t>
      </w:r>
      <w:proofErr w:type="gramStart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прилагательного)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Others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(в роли существительного)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Each</w:t>
      </w:r>
      <w:proofErr w:type="spellEnd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other</w:t>
      </w:r>
      <w:proofErr w:type="spellEnd"/>
      <w:r w:rsidRPr="0015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друга</w:t>
      </w:r>
    </w:p>
    <w:p w:rsidR="00082C6B" w:rsidRPr="00154FC9" w:rsidRDefault="00082C6B" w:rsidP="00082C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54F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D3640" w:rsidRDefault="005D3640">
      <w:bookmarkStart w:id="0" w:name="_GoBack"/>
      <w:bookmarkEnd w:id="0"/>
    </w:p>
    <w:sectPr w:rsidR="005D3640" w:rsidSect="005D3640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81C"/>
    <w:multiLevelType w:val="multilevel"/>
    <w:tmpl w:val="EA869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0D20"/>
    <w:multiLevelType w:val="multilevel"/>
    <w:tmpl w:val="507C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3DA7"/>
    <w:multiLevelType w:val="multilevel"/>
    <w:tmpl w:val="DCEE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274"/>
    <w:multiLevelType w:val="multilevel"/>
    <w:tmpl w:val="3D5AFD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A4C2B"/>
    <w:multiLevelType w:val="multilevel"/>
    <w:tmpl w:val="95661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2BCD"/>
    <w:multiLevelType w:val="multilevel"/>
    <w:tmpl w:val="27D0BB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00DBE"/>
    <w:multiLevelType w:val="multilevel"/>
    <w:tmpl w:val="ACF48C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4486C"/>
    <w:multiLevelType w:val="multilevel"/>
    <w:tmpl w:val="301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231FE"/>
    <w:multiLevelType w:val="hybridMultilevel"/>
    <w:tmpl w:val="2EC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7D5A"/>
    <w:multiLevelType w:val="multilevel"/>
    <w:tmpl w:val="75747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7148D"/>
    <w:multiLevelType w:val="multilevel"/>
    <w:tmpl w:val="5860E5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E1D71"/>
    <w:multiLevelType w:val="multilevel"/>
    <w:tmpl w:val="6382E7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A1DC6"/>
    <w:multiLevelType w:val="multilevel"/>
    <w:tmpl w:val="F45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F651E"/>
    <w:multiLevelType w:val="multilevel"/>
    <w:tmpl w:val="D6622F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94D50"/>
    <w:multiLevelType w:val="multilevel"/>
    <w:tmpl w:val="6218A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161F0"/>
    <w:multiLevelType w:val="multilevel"/>
    <w:tmpl w:val="E82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E2AAA"/>
    <w:multiLevelType w:val="multilevel"/>
    <w:tmpl w:val="D7D6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E1FF4"/>
    <w:multiLevelType w:val="multilevel"/>
    <w:tmpl w:val="31447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E7239"/>
    <w:multiLevelType w:val="multilevel"/>
    <w:tmpl w:val="6E5AEC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17AB0"/>
    <w:multiLevelType w:val="multilevel"/>
    <w:tmpl w:val="F872F6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93F4A"/>
    <w:multiLevelType w:val="multilevel"/>
    <w:tmpl w:val="96C0B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060692"/>
    <w:multiLevelType w:val="multilevel"/>
    <w:tmpl w:val="81B6B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75CF0"/>
    <w:multiLevelType w:val="multilevel"/>
    <w:tmpl w:val="43A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4B61C6"/>
    <w:multiLevelType w:val="multilevel"/>
    <w:tmpl w:val="723C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5"/>
  </w:num>
  <w:num w:numId="5">
    <w:abstractNumId w:val="1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1"/>
  </w:num>
  <w:num w:numId="11">
    <w:abstractNumId w:val="3"/>
  </w:num>
  <w:num w:numId="12">
    <w:abstractNumId w:val="14"/>
  </w:num>
  <w:num w:numId="13">
    <w:abstractNumId w:val="20"/>
  </w:num>
  <w:num w:numId="14">
    <w:abstractNumId w:val="6"/>
  </w:num>
  <w:num w:numId="15">
    <w:abstractNumId w:val="17"/>
  </w:num>
  <w:num w:numId="16">
    <w:abstractNumId w:val="19"/>
  </w:num>
  <w:num w:numId="17">
    <w:abstractNumId w:val="13"/>
  </w:num>
  <w:num w:numId="18">
    <w:abstractNumId w:val="0"/>
  </w:num>
  <w:num w:numId="19">
    <w:abstractNumId w:val="5"/>
  </w:num>
  <w:num w:numId="20">
    <w:abstractNumId w:val="11"/>
  </w:num>
  <w:num w:numId="21">
    <w:abstractNumId w:val="18"/>
  </w:num>
  <w:num w:numId="22">
    <w:abstractNumId w:val="7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640"/>
    <w:rsid w:val="00082C6B"/>
    <w:rsid w:val="001557ED"/>
    <w:rsid w:val="002D2E11"/>
    <w:rsid w:val="003444E1"/>
    <w:rsid w:val="005D3640"/>
    <w:rsid w:val="007E4401"/>
    <w:rsid w:val="00A56F4A"/>
    <w:rsid w:val="00B40A7E"/>
    <w:rsid w:val="00BF6728"/>
    <w:rsid w:val="00E8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0A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4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</cp:revision>
  <cp:lastPrinted>2021-02-05T14:04:00Z</cp:lastPrinted>
  <dcterms:created xsi:type="dcterms:W3CDTF">2021-02-05T13:11:00Z</dcterms:created>
  <dcterms:modified xsi:type="dcterms:W3CDTF">2021-03-05T13:02:00Z</dcterms:modified>
</cp:coreProperties>
</file>