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6" w:type="dxa"/>
        <w:tblLook w:val="04A0"/>
      </w:tblPr>
      <w:tblGrid>
        <w:gridCol w:w="5955"/>
        <w:gridCol w:w="4961"/>
      </w:tblGrid>
      <w:tr w:rsidR="006B1B89" w:rsidRPr="00187874" w:rsidTr="002D2557">
        <w:trPr>
          <w:trHeight w:val="2272"/>
        </w:trPr>
        <w:tc>
          <w:tcPr>
            <w:tcW w:w="5955" w:type="dxa"/>
          </w:tcPr>
          <w:p w:rsidR="006B1B89" w:rsidRPr="0042059A" w:rsidRDefault="006B1B89" w:rsidP="006B1B89">
            <w:pPr>
              <w:ind w:right="-2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</w:t>
            </w:r>
          </w:p>
          <w:p w:rsidR="006B1B89" w:rsidRPr="0042059A" w:rsidRDefault="006B1B89" w:rsidP="00790A1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59A">
              <w:rPr>
                <w:rFonts w:ascii="Times New Roman" w:eastAsia="Times New Roman" w:hAnsi="Times New Roman" w:cs="Times New Roman"/>
                <w:lang w:eastAsia="ru-RU"/>
              </w:rPr>
              <w:t xml:space="preserve">Решением Педагогического совета </w:t>
            </w:r>
          </w:p>
          <w:p w:rsidR="0056714D" w:rsidRPr="0042059A" w:rsidRDefault="0056714D" w:rsidP="0056714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Тарасово-Меловская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СОШ</w:t>
            </w:r>
          </w:p>
          <w:p w:rsidR="006B1B89" w:rsidRPr="0042059A" w:rsidRDefault="006B1B89" w:rsidP="00790A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2059A">
              <w:rPr>
                <w:rFonts w:ascii="Times New Roman" w:eastAsia="Times New Roman" w:hAnsi="Times New Roman" w:cs="Times New Roman"/>
                <w:lang w:eastAsia="ru-RU"/>
              </w:rPr>
              <w:t>Протокол №</w:t>
            </w:r>
            <w:r w:rsidR="0056714D">
              <w:rPr>
                <w:rFonts w:ascii="Times New Roman" w:eastAsia="Times New Roman" w:hAnsi="Times New Roman" w:cs="Times New Roman"/>
                <w:lang w:eastAsia="ru-RU"/>
              </w:rPr>
              <w:t xml:space="preserve"> 3</w:t>
            </w:r>
            <w:r w:rsidR="00B46DC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6B1B89" w:rsidRPr="0042059A" w:rsidRDefault="0056714D" w:rsidP="00790A11">
            <w:pPr>
              <w:ind w:right="-218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 25.12.2014</w:t>
            </w:r>
            <w:r w:rsidR="006B1B89" w:rsidRPr="0042059A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  <w:p w:rsidR="006B1B89" w:rsidRDefault="006B1B89" w:rsidP="00790A11">
            <w:pPr>
              <w:ind w:right="-2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1BF" w:rsidRPr="0042059A" w:rsidRDefault="001B01BF" w:rsidP="00790A11">
            <w:pPr>
              <w:ind w:right="-2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6B1B89" w:rsidRPr="0042059A" w:rsidRDefault="006B1B89" w:rsidP="006B1B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  <w:p w:rsidR="006B1B89" w:rsidRDefault="006B1B89" w:rsidP="006B1B89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42059A">
              <w:rPr>
                <w:rFonts w:ascii="Times New Roman" w:eastAsia="Times New Roman" w:hAnsi="Times New Roman" w:cs="Times New Roman"/>
                <w:lang w:eastAsia="ru-RU"/>
              </w:rPr>
              <w:t xml:space="preserve">приказом директора </w:t>
            </w:r>
          </w:p>
          <w:p w:rsidR="006B1B89" w:rsidRPr="0042059A" w:rsidRDefault="00373EAF" w:rsidP="006B1B89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МБОУ </w:t>
            </w:r>
            <w:proofErr w:type="spellStart"/>
            <w:r w:rsidR="0056714D">
              <w:rPr>
                <w:rFonts w:ascii="Times New Roman" w:eastAsia="Times New Roman" w:hAnsi="Times New Roman"/>
                <w:lang w:eastAsia="ru-RU"/>
              </w:rPr>
              <w:t>Тарасово-Меловская</w:t>
            </w:r>
            <w:proofErr w:type="spellEnd"/>
            <w:r w:rsidR="0056714D">
              <w:rPr>
                <w:rFonts w:ascii="Times New Roman" w:eastAsia="Times New Roman" w:hAnsi="Times New Roman"/>
                <w:lang w:eastAsia="ru-RU"/>
              </w:rPr>
              <w:t xml:space="preserve"> СОШ</w:t>
            </w:r>
          </w:p>
          <w:p w:rsidR="006B1B89" w:rsidRPr="0042059A" w:rsidRDefault="006B1B89" w:rsidP="006B1B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2059A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bookmarkStart w:id="0" w:name="_GoBack"/>
            <w:bookmarkEnd w:id="0"/>
            <w:r w:rsidR="0056714D">
              <w:rPr>
                <w:rFonts w:ascii="Times New Roman" w:eastAsia="Times New Roman" w:hAnsi="Times New Roman" w:cs="Times New Roman"/>
                <w:lang w:eastAsia="ru-RU"/>
              </w:rPr>
              <w:t>26.12</w:t>
            </w:r>
            <w:r w:rsidR="00C3481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56714D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  <w:r w:rsidRPr="0042059A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  <w:p w:rsidR="006B1B89" w:rsidRPr="0042059A" w:rsidRDefault="006B1B89" w:rsidP="00B46D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59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="00C3481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6714D">
              <w:rPr>
                <w:rFonts w:ascii="Times New Roman" w:eastAsia="Times New Roman" w:hAnsi="Times New Roman" w:cs="Times New Roman"/>
                <w:lang w:eastAsia="ru-RU"/>
              </w:rPr>
              <w:t>01.09/ 253</w:t>
            </w:r>
            <w:proofErr w:type="gramStart"/>
            <w:r w:rsidR="0056714D">
              <w:rPr>
                <w:rFonts w:ascii="Times New Roman" w:eastAsia="Times New Roman" w:hAnsi="Times New Roman" w:cs="Times New Roman"/>
                <w:lang w:eastAsia="ru-RU"/>
              </w:rPr>
              <w:t xml:space="preserve"> О</w:t>
            </w:r>
            <w:proofErr w:type="gramEnd"/>
            <w:r w:rsidR="0056714D">
              <w:rPr>
                <w:rFonts w:ascii="Times New Roman" w:eastAsia="Times New Roman" w:hAnsi="Times New Roman" w:cs="Times New Roman"/>
                <w:lang w:eastAsia="ru-RU"/>
              </w:rPr>
              <w:t>/Д</w:t>
            </w:r>
          </w:p>
        </w:tc>
      </w:tr>
    </w:tbl>
    <w:p w:rsidR="008948CA" w:rsidRPr="008948CA" w:rsidRDefault="008948CA" w:rsidP="008948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48CA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ПОЛОЖЕНИЕ</w:t>
      </w:r>
    </w:p>
    <w:p w:rsidR="008948CA" w:rsidRDefault="008948CA" w:rsidP="008948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  <w:r w:rsidRPr="008948CA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об </w:t>
      </w:r>
      <w:proofErr w:type="spellStart"/>
      <w:r w:rsidRPr="008948CA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антикоррупционной</w:t>
      </w:r>
      <w:proofErr w:type="spellEnd"/>
      <w:r w:rsidRPr="008948CA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 политике</w:t>
      </w:r>
      <w:r w:rsidRPr="008948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6B1B89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м</w:t>
      </w:r>
      <w:r w:rsidRPr="008948CA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униципального бюджетного общеобразовательного учреждения</w:t>
      </w:r>
      <w:r w:rsidRPr="008948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="00B46DCE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Тарасово-Меловская</w:t>
      </w:r>
      <w:proofErr w:type="spellEnd"/>
      <w:r w:rsidR="00B46DCE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 средняя общеобразовательная школа</w:t>
      </w:r>
    </w:p>
    <w:p w:rsidR="002D2557" w:rsidRPr="008948CA" w:rsidRDefault="002D2557" w:rsidP="008948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948CA" w:rsidRPr="000C174D" w:rsidRDefault="008948CA" w:rsidP="002D2557">
      <w:pPr>
        <w:pStyle w:val="a6"/>
        <w:numPr>
          <w:ilvl w:val="0"/>
          <w:numId w:val="2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C174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Основные положения  внедрения антикоррупционной политики</w:t>
      </w:r>
    </w:p>
    <w:p w:rsidR="008948CA" w:rsidRPr="008948CA" w:rsidRDefault="008948CA" w:rsidP="002D255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8948C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             Антикоррупционная политика  </w:t>
      </w:r>
      <w:r w:rsidR="00373EA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МБОУ </w:t>
      </w:r>
      <w:proofErr w:type="spellStart"/>
      <w:r w:rsidR="00B46DC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Т-Меловская</w:t>
      </w:r>
      <w:proofErr w:type="spellEnd"/>
      <w:r w:rsidR="00B46DC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СО</w:t>
      </w:r>
      <w:proofErr w:type="gramStart"/>
      <w:r w:rsidR="00B46DC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Ш</w:t>
      </w:r>
      <w:r w:rsidR="00E159E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(</w:t>
      </w:r>
      <w:proofErr w:type="gramEnd"/>
      <w:r w:rsidR="00E159E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далее</w:t>
      </w:r>
      <w:r w:rsidR="002C6C0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– </w:t>
      </w:r>
      <w:r w:rsidR="00E159E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школа)</w:t>
      </w:r>
      <w:r w:rsidRPr="008948C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деятельности.</w:t>
      </w:r>
    </w:p>
    <w:p w:rsidR="008948CA" w:rsidRPr="008948CA" w:rsidRDefault="008948CA" w:rsidP="002D25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94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Основополагающим нормативным правовым актом в сфере борьбы с коррупцией является Федеральный закон от 25 декабря 2008 г. № 273-ФЗ «О противодействии коррупции» (дале</w:t>
      </w:r>
      <w:r w:rsidR="00E15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– Федеральный закон № 273-ФЗ), </w:t>
      </w:r>
      <w:hyperlink r:id="rId5" w:tgtFrame="_blank" w:history="1">
        <w:r w:rsidR="0056714D" w:rsidRPr="0056714D">
          <w:rPr>
            <w:rStyle w:val="a7"/>
            <w:rFonts w:ascii="Times New Roman" w:hAnsi="Times New Roman" w:cs="Times New Roman"/>
            <w:color w:val="005784"/>
            <w:sz w:val="28"/>
            <w:szCs w:val="28"/>
            <w:shd w:val="clear" w:color="auto" w:fill="ECECEC"/>
          </w:rPr>
          <w:t xml:space="preserve">Постановление Администрации </w:t>
        </w:r>
        <w:proofErr w:type="spellStart"/>
        <w:r w:rsidR="0056714D" w:rsidRPr="0056714D">
          <w:rPr>
            <w:rStyle w:val="a7"/>
            <w:rFonts w:ascii="Times New Roman" w:hAnsi="Times New Roman" w:cs="Times New Roman"/>
            <w:color w:val="005784"/>
            <w:sz w:val="28"/>
            <w:szCs w:val="28"/>
            <w:shd w:val="clear" w:color="auto" w:fill="ECECEC"/>
          </w:rPr>
          <w:t>Чертковского</w:t>
        </w:r>
        <w:proofErr w:type="spellEnd"/>
        <w:r w:rsidR="0056714D" w:rsidRPr="0056714D">
          <w:rPr>
            <w:rStyle w:val="a7"/>
            <w:rFonts w:ascii="Times New Roman" w:hAnsi="Times New Roman" w:cs="Times New Roman"/>
            <w:color w:val="005784"/>
            <w:sz w:val="28"/>
            <w:szCs w:val="28"/>
            <w:shd w:val="clear" w:color="auto" w:fill="ECECEC"/>
          </w:rPr>
          <w:t xml:space="preserve"> района от 01.10.2013 № 1075</w:t>
        </w:r>
      </w:hyperlink>
      <w:r w:rsidR="0056714D" w:rsidRPr="0056714D">
        <w:rPr>
          <w:rFonts w:ascii="Times New Roman" w:hAnsi="Times New Roman" w:cs="Times New Roman"/>
          <w:color w:val="000000"/>
          <w:sz w:val="28"/>
          <w:szCs w:val="28"/>
          <w:shd w:val="clear" w:color="auto" w:fill="ECECEC"/>
        </w:rPr>
        <w:t xml:space="preserve"> "Об утверждении муниципальной программы </w:t>
      </w:r>
      <w:proofErr w:type="spellStart"/>
      <w:r w:rsidR="0056714D" w:rsidRPr="0056714D">
        <w:rPr>
          <w:rFonts w:ascii="Times New Roman" w:hAnsi="Times New Roman" w:cs="Times New Roman"/>
          <w:color w:val="000000"/>
          <w:sz w:val="28"/>
          <w:szCs w:val="28"/>
          <w:shd w:val="clear" w:color="auto" w:fill="ECECEC"/>
        </w:rPr>
        <w:t>Чертковского</w:t>
      </w:r>
      <w:proofErr w:type="spellEnd"/>
      <w:r w:rsidR="0056714D" w:rsidRPr="0056714D">
        <w:rPr>
          <w:rFonts w:ascii="Times New Roman" w:hAnsi="Times New Roman" w:cs="Times New Roman"/>
          <w:color w:val="000000"/>
          <w:sz w:val="28"/>
          <w:szCs w:val="28"/>
          <w:shd w:val="clear" w:color="auto" w:fill="ECECEC"/>
        </w:rPr>
        <w:t xml:space="preserve"> района «Обеспечение общественного порядка и противодействие преступности»"</w:t>
      </w:r>
      <w:r w:rsidRPr="00894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Нормативными актами, регулирующими  антикоррупционную политику школы, являются также Закон «Об образовании», закон «О контрактной системе в</w:t>
      </w:r>
      <w:proofErr w:type="gramEnd"/>
      <w:r w:rsidRPr="00894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сфере закупок товаров, работ, услуг для обеспечения государственных и муниципальных нужд», Устав и другие локальные акты.</w:t>
      </w:r>
      <w:r w:rsidRPr="00894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соответствии со ст.13.3  Федерального закона № 273-ФЗ меры по предупреждению коррупции, принимаемые в организации, могут включать:</w:t>
      </w:r>
      <w:r w:rsidRPr="00894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1) определение подразделений или должностных лиц, ответственных за профилактику коррупционных и иных правонарушений;</w:t>
      </w:r>
      <w:r w:rsidRPr="00894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2) сотрудничество организации с правоохранительными органами;</w:t>
      </w:r>
      <w:r w:rsidRPr="00894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3) разработку и внедрение в практику стандартов и процедур, направленных на обеспечение добросовестной работы организации;</w:t>
      </w:r>
      <w:r w:rsidRPr="00894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4) принятие кодекса этики и служебного поведения работников организации;</w:t>
      </w:r>
      <w:r w:rsidRPr="00894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5) предотвращение и урегулирование конфликта интересов;</w:t>
      </w:r>
      <w:r w:rsidRPr="00894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6) недопущение составления неофициальной отчетности и использования поддельных документов.</w:t>
      </w:r>
      <w:r w:rsidRPr="00894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       Антикоррупционная политика </w:t>
      </w:r>
      <w:r w:rsidR="002C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r w:rsidRPr="00894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направлена на реализацию данных мер.</w:t>
      </w:r>
      <w:r w:rsidRPr="00894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</w:t>
      </w:r>
    </w:p>
    <w:p w:rsidR="008948CA" w:rsidRPr="000C174D" w:rsidRDefault="008948CA" w:rsidP="002D2557">
      <w:pPr>
        <w:pStyle w:val="a6"/>
        <w:numPr>
          <w:ilvl w:val="0"/>
          <w:numId w:val="2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17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Используемые в политике понятия и определения</w:t>
      </w:r>
    </w:p>
    <w:p w:rsidR="008948CA" w:rsidRPr="008948CA" w:rsidRDefault="008948CA" w:rsidP="002D25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4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C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E159E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Коррупция</w:t>
      </w:r>
      <w:r w:rsidRPr="00E15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94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894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Коррупцией также является совершение перечисленных деяний от имени или в интересах юридического лица (пункт 1 статьи 1 Федерального закона от 25 декабря 2008 г. № 273-ФЗ «О противодействии коррупции»).</w:t>
      </w:r>
      <w:r w:rsidRPr="00894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59E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Противодействие коррупции</w:t>
      </w:r>
      <w:r w:rsidRPr="00E15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94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 2 статьи 1 </w:t>
      </w:r>
      <w:r w:rsidR="002C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№ 273-ФЗ</w:t>
      </w:r>
      <w:r w:rsidRPr="00894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):</w:t>
      </w:r>
      <w:r w:rsidRPr="00894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а) по предупреждению коррупции, в том числе по выявлению и последующему устранению причин коррупции (профилактика коррупции);</w:t>
      </w:r>
      <w:r w:rsidRPr="00894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 по выявлению, предупреждению, пресечению, раскрытию и расследованию коррупционных правонарушений (борьба с коррупцией);</w:t>
      </w:r>
      <w:r w:rsidRPr="00894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в) по минимизации и (или) ликвидации последствий коррупционных правонарушений.</w:t>
      </w:r>
      <w:r w:rsidRPr="00894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59E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Организация</w:t>
      </w:r>
      <w:r w:rsidRPr="00E15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94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юридическое лицо независимо от формы собственности, организационно-правовой формы и отраслевой принадлежности.</w:t>
      </w:r>
      <w:r w:rsidRPr="00894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59E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Контрагент</w:t>
      </w:r>
      <w:r w:rsidRPr="00E15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94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  <w:r w:rsidRPr="00894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E159E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Взятка</w:t>
      </w:r>
      <w:r w:rsidRPr="00E15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94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894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  <w:r w:rsidRPr="00894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E159E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Коммерческий подкуп</w:t>
      </w:r>
      <w:r w:rsidRPr="00E15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94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  <w:proofErr w:type="gramEnd"/>
      <w:r w:rsidRPr="00894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E159E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Конфликт интересов</w:t>
      </w:r>
      <w:r w:rsidRPr="00E15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94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ситуация, при которой личная заинтересованность (прямая или косвенная) работника (представителя организации) влияет или </w:t>
      </w:r>
      <w:r w:rsidRPr="00894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</w:t>
      </w:r>
      <w:proofErr w:type="gramEnd"/>
      <w:r w:rsidRPr="00894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(представителем организации) которой он является.</w:t>
      </w:r>
      <w:r w:rsidRPr="00894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59E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Личная заинтересованность работника (представителя организации)</w:t>
      </w:r>
      <w:r w:rsidRPr="00E15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94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заинтересованность работника (представителя организации), 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8948CA" w:rsidRPr="000C174D" w:rsidRDefault="008948CA" w:rsidP="002D2557">
      <w:pPr>
        <w:pStyle w:val="a6"/>
        <w:numPr>
          <w:ilvl w:val="0"/>
          <w:numId w:val="21"/>
        </w:numPr>
        <w:spacing w:before="100" w:beforeAutospacing="1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0C174D">
        <w:rPr>
          <w:rFonts w:ascii="Times New Roman" w:eastAsia="Times New Roman" w:hAnsi="Times New Roman" w:cs="Times New Roman"/>
          <w:b/>
          <w:bCs/>
          <w:iCs/>
          <w:color w:val="000000"/>
          <w:kern w:val="36"/>
          <w:sz w:val="28"/>
          <w:szCs w:val="28"/>
          <w:lang w:eastAsia="ru-RU"/>
        </w:rPr>
        <w:t>Основные принципы антикоррупционной  деятельности организации</w:t>
      </w:r>
    </w:p>
    <w:p w:rsidR="008948CA" w:rsidRPr="008948CA" w:rsidRDefault="008948CA" w:rsidP="002D25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894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948C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     Системы мер противодействия коррупции в школе основываться на следующих ключевых принципах:</w:t>
      </w:r>
    </w:p>
    <w:p w:rsidR="008948CA" w:rsidRPr="008948CA" w:rsidRDefault="008948CA" w:rsidP="002D255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C6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Принцип соответствия политики организации действующему законодательству и общепринятым нормам.</w:t>
      </w:r>
    </w:p>
    <w:p w:rsidR="008948CA" w:rsidRPr="008948CA" w:rsidRDefault="008948CA" w:rsidP="002D25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4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реализуемых антикоррупционных мероприятий Конституции 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актам, применимым к организации.</w:t>
      </w:r>
    </w:p>
    <w:p w:rsidR="008948CA" w:rsidRPr="008948CA" w:rsidRDefault="008948CA" w:rsidP="002D255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Принцип личного примера руководства</w:t>
      </w:r>
      <w:r w:rsidRPr="002C6C0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8948CA" w:rsidRPr="008948CA" w:rsidRDefault="008948CA" w:rsidP="002D25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4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8948CA" w:rsidRPr="008948CA" w:rsidRDefault="008948CA" w:rsidP="002D255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C6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Принцип вовлеченности работников.</w:t>
      </w:r>
    </w:p>
    <w:p w:rsidR="008948CA" w:rsidRPr="008948CA" w:rsidRDefault="008948CA" w:rsidP="002D25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4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процедур.</w:t>
      </w:r>
    </w:p>
    <w:p w:rsidR="008948CA" w:rsidRPr="008948CA" w:rsidRDefault="008948CA" w:rsidP="002D255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9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Принцип соразмерности антикоррупционных процедур риску коррупции.</w:t>
      </w:r>
    </w:p>
    <w:p w:rsidR="008948CA" w:rsidRPr="008948CA" w:rsidRDefault="008948CA" w:rsidP="002D25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4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и выполнение комплекса мероприятий, позволяющих снизить вероятность вовлечения организации, ее руководителей и сотрудников в коррупционную деятельность, осуществляется с учетом существующих в деятельности данной организации коррупционных рисков.</w:t>
      </w:r>
    </w:p>
    <w:p w:rsidR="008948CA" w:rsidRPr="008948CA" w:rsidRDefault="008948CA" w:rsidP="002D255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9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Принцип эффективности  антикоррупционных процедур.</w:t>
      </w:r>
    </w:p>
    <w:p w:rsidR="008948CA" w:rsidRPr="008948CA" w:rsidRDefault="008948CA" w:rsidP="002D25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4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Применение в организации таких антикоррупционных мероприятий, которые имеют низкую стоимость, обеспечивают простоту реализации и </w:t>
      </w:r>
      <w:proofErr w:type="gramStart"/>
      <w:r w:rsidRPr="00894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приносят значимый результат</w:t>
      </w:r>
      <w:proofErr w:type="gramEnd"/>
      <w:r w:rsidRPr="00894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948CA" w:rsidRPr="008948CA" w:rsidRDefault="008948CA" w:rsidP="002D255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9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Принцип ответственности и неотвратимости наказания.</w:t>
      </w:r>
    </w:p>
    <w:p w:rsidR="008948CA" w:rsidRPr="008948CA" w:rsidRDefault="008948CA" w:rsidP="002D25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4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Неотвратимость наказания для работников организации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организации за реализацию внутриорганизационной антикоррупционной политики.</w:t>
      </w:r>
    </w:p>
    <w:p w:rsidR="008948CA" w:rsidRPr="008948CA" w:rsidRDefault="008948CA" w:rsidP="002D255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9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Принцип открытости  </w:t>
      </w:r>
    </w:p>
    <w:p w:rsidR="008948CA" w:rsidRPr="008948CA" w:rsidRDefault="008948CA" w:rsidP="002D25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4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Информирование контрагентов, партнеров и общественности о принятых в организации антикоррупционных стандартах ведения деятельности.</w:t>
      </w:r>
    </w:p>
    <w:p w:rsidR="008948CA" w:rsidRPr="008948CA" w:rsidRDefault="008948CA" w:rsidP="002D255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9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Принцип постоянного контроля и регулярного мониторинга.</w:t>
      </w:r>
    </w:p>
    <w:p w:rsidR="008948CA" w:rsidRPr="008948CA" w:rsidRDefault="008948CA" w:rsidP="002D25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4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Регулярное осуществление мониторинга эффективности внедренных антикоррупционных стандартов и процедур, а также </w:t>
      </w:r>
      <w:proofErr w:type="gramStart"/>
      <w:r w:rsidRPr="00894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894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исполнением.</w:t>
      </w:r>
    </w:p>
    <w:p w:rsidR="008948CA" w:rsidRPr="008948CA" w:rsidRDefault="008948CA" w:rsidP="002D25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9E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 </w:t>
      </w:r>
    </w:p>
    <w:p w:rsidR="002C6C06" w:rsidRPr="000C174D" w:rsidRDefault="008948CA" w:rsidP="002D25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E159E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 </w:t>
      </w:r>
      <w:r w:rsidR="002C6C0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ab/>
      </w:r>
      <w:r w:rsidRPr="000C174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4. Область применения политики и круг лиц, попадающих под ее действие</w:t>
      </w:r>
      <w:r w:rsidR="002C6C06" w:rsidRPr="000C174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</w:p>
    <w:p w:rsidR="008948CA" w:rsidRDefault="008948CA" w:rsidP="002D25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4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 кругом лиц, попадающих под действие политики, являются работники </w:t>
      </w:r>
      <w:r w:rsidR="002C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r w:rsidRPr="00894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находящиеся с ней в трудовых отношениях, вне зависимости от занимаемой должности и выполняемых функций. Политика распространяется и на лица, выполняющие для школы работы или предоставляющие услуги на основе гражданско-правовых договоров.  В этом сл</w:t>
      </w:r>
      <w:r w:rsidR="002C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учае соответствующие положения включаются</w:t>
      </w:r>
      <w:r w:rsidRPr="00894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текст договоров.</w:t>
      </w:r>
    </w:p>
    <w:p w:rsidR="000C174D" w:rsidRPr="008948CA" w:rsidRDefault="000C174D" w:rsidP="002D25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48CA" w:rsidRPr="008948CA" w:rsidRDefault="008948CA" w:rsidP="002D2557">
      <w:pPr>
        <w:spacing w:after="0" w:line="240" w:lineRule="auto"/>
        <w:ind w:left="708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948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  Определение должностных лиц </w:t>
      </w:r>
      <w:r w:rsidR="002C6C06" w:rsidRPr="000C17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школы</w:t>
      </w:r>
      <w:r w:rsidRPr="008948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ответственных за реализацию антикоррупционной  политики</w:t>
      </w:r>
      <w:r w:rsidR="002C6C06" w:rsidRPr="000C17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8948CA" w:rsidRPr="008948CA" w:rsidRDefault="008948CA" w:rsidP="002D255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4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школе  ответственным за противодействие коррупции, исходя из установленных задач, специфики деятельности, штатной численности, организационной структуры, материальных ресурсов является директор.</w:t>
      </w:r>
      <w:r w:rsidRPr="00E15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94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Задачи, функции и полномочия   директора в сфере противодействия коррупции определены его Должностной инструкцией.</w:t>
      </w:r>
      <w:r w:rsidRPr="00E15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94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Эти обязанности  включают в частности:</w:t>
      </w:r>
    </w:p>
    <w:p w:rsidR="008948CA" w:rsidRPr="008948CA" w:rsidRDefault="008948CA" w:rsidP="002D2557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4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разработку  локальных нормативных актов организации, направленных на реализацию мер по предупреждению коррупции (антикоррупционной политики, кодекса этики и служебного поведения работников и т.д.);</w:t>
      </w:r>
    </w:p>
    <w:p w:rsidR="008948CA" w:rsidRPr="008948CA" w:rsidRDefault="008948CA" w:rsidP="002D2557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4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контрольных мероприятий, направленных на выявление коррупционных правонарушений работниками организации;</w:t>
      </w:r>
    </w:p>
    <w:p w:rsidR="008948CA" w:rsidRPr="008948CA" w:rsidRDefault="008948CA" w:rsidP="002D2557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4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проведения оценки коррупционных рисков;</w:t>
      </w:r>
    </w:p>
    <w:p w:rsidR="008948CA" w:rsidRPr="008948CA" w:rsidRDefault="008948CA" w:rsidP="002D2557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4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лицея или иными лицами;</w:t>
      </w:r>
    </w:p>
    <w:p w:rsidR="008948CA" w:rsidRPr="008948CA" w:rsidRDefault="008948CA" w:rsidP="002D2557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4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заполнения и рассмотрения деклараций о конфликте интересов;</w:t>
      </w:r>
    </w:p>
    <w:p w:rsidR="008948CA" w:rsidRPr="008948CA" w:rsidRDefault="008948CA" w:rsidP="002D2557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4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8948CA" w:rsidRPr="008948CA" w:rsidRDefault="008948CA" w:rsidP="002D2557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4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8948CA" w:rsidRPr="008948CA" w:rsidRDefault="008948CA" w:rsidP="002D2557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4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8948CA" w:rsidRPr="008948CA" w:rsidRDefault="008948CA" w:rsidP="002D2557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4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проведение оценки результатов антикоррупционной работы и подготовка соответствующих отчетных материалов Учредителю.</w:t>
      </w:r>
    </w:p>
    <w:p w:rsidR="008948CA" w:rsidRPr="008948CA" w:rsidRDefault="008948CA" w:rsidP="002D25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948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0C174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6. Определение и закре</w:t>
      </w:r>
      <w:r w:rsidR="002C6C06" w:rsidRPr="000C174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пление обязанностей работников в</w:t>
      </w:r>
      <w:r w:rsidRPr="000C174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организации, связанных с предупреждением и противодействием коррупции</w:t>
      </w:r>
    </w:p>
    <w:p w:rsidR="008948CA" w:rsidRPr="008948CA" w:rsidRDefault="008948CA" w:rsidP="002D25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4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Обязанности работников организации в связи с предупреждением и противодействием коррупции являются общими для всех сотрудников </w:t>
      </w:r>
      <w:r w:rsidR="002C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r w:rsidRPr="00894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94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Общими обязанностями работников в связи с предупреждением и противодействием коррупции являются следующие:</w:t>
      </w:r>
    </w:p>
    <w:p w:rsidR="008948CA" w:rsidRPr="008948CA" w:rsidRDefault="008948CA" w:rsidP="002D2557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4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воздерживаться от совершения и (или) участия в совершении коррупционных правонарушений в интересах или от имени школы;</w:t>
      </w:r>
    </w:p>
    <w:p w:rsidR="008948CA" w:rsidRPr="008948CA" w:rsidRDefault="008948CA" w:rsidP="002D2557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4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школы;</w:t>
      </w:r>
    </w:p>
    <w:p w:rsidR="008948CA" w:rsidRPr="008948CA" w:rsidRDefault="008948CA" w:rsidP="002D2557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4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незамедлительно информировать директора школы, руководство организации о случаях склонения работника к совершению коррупционных правонарушений;</w:t>
      </w:r>
    </w:p>
    <w:p w:rsidR="008948CA" w:rsidRPr="008948CA" w:rsidRDefault="008948CA" w:rsidP="002D2557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4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незамедлительно информировать </w:t>
      </w:r>
      <w:r w:rsidR="002C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непосредственного начальника, </w:t>
      </w:r>
      <w:r w:rsidRPr="00894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руководство организации о ставшей известной  информации о случаях совершения коррупционных правонарушений другими работниками, контрагентами организации или иными лицами;</w:t>
      </w:r>
    </w:p>
    <w:p w:rsidR="008948CA" w:rsidRPr="008948CA" w:rsidRDefault="008948CA" w:rsidP="002D2557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4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сообщить непосредственному </w:t>
      </w:r>
      <w:r w:rsidR="002C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директору</w:t>
      </w:r>
      <w:r w:rsidRPr="00894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иному ответственному лицу о возможности возникновения либо возникшем у работника конфликте интересов.</w:t>
      </w:r>
    </w:p>
    <w:p w:rsidR="008948CA" w:rsidRPr="008948CA" w:rsidRDefault="008948CA" w:rsidP="002D25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4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обеспечения эффективного исполнения возложенных на работников обязанностей   регламентируются процедуры их соблюдения.       </w:t>
      </w:r>
      <w:r w:rsidRPr="00894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Работодатель вправе применить к работнику меры дисциплинарного взыскания, включая увольнение, при наличии оснований, предусмотренных ТК РФ, за совершения неправомерных действий, повлекших неисполнение возложенных на него трудовых обязанностей.</w:t>
      </w:r>
    </w:p>
    <w:p w:rsidR="008948CA" w:rsidRPr="008948CA" w:rsidRDefault="008948CA" w:rsidP="002D2557">
      <w:pPr>
        <w:spacing w:before="100" w:beforeAutospacing="1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8948C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 </w:t>
      </w:r>
      <w:r w:rsidRPr="000C174D">
        <w:rPr>
          <w:rFonts w:ascii="Times New Roman" w:eastAsia="Times New Roman" w:hAnsi="Times New Roman" w:cs="Times New Roman"/>
          <w:b/>
          <w:bCs/>
          <w:iCs/>
          <w:color w:val="000000"/>
          <w:kern w:val="36"/>
          <w:sz w:val="28"/>
          <w:szCs w:val="28"/>
          <w:lang w:eastAsia="ru-RU"/>
        </w:rPr>
        <w:t>7. Установление перечня реализуемых  школой антикоррупционных мероприятий, стандартов и процедур и  порядок их выполнения (применения)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80"/>
        <w:gridCol w:w="6916"/>
      </w:tblGrid>
      <w:tr w:rsidR="008948CA" w:rsidRPr="008948CA" w:rsidTr="001B01BF">
        <w:trPr>
          <w:tblCellSpacing w:w="0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8CA" w:rsidRPr="008948CA" w:rsidRDefault="008948CA" w:rsidP="001B01B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59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Направление</w:t>
            </w:r>
          </w:p>
        </w:tc>
        <w:tc>
          <w:tcPr>
            <w:tcW w:w="6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8CA" w:rsidRPr="008948CA" w:rsidRDefault="008948CA" w:rsidP="001B0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59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Мероприятие</w:t>
            </w:r>
          </w:p>
        </w:tc>
      </w:tr>
      <w:tr w:rsidR="008948CA" w:rsidRPr="008948CA" w:rsidTr="001B01BF">
        <w:trPr>
          <w:tblCellSpacing w:w="0" w:type="dxa"/>
        </w:trPr>
        <w:tc>
          <w:tcPr>
            <w:tcW w:w="28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8CA" w:rsidRPr="008948CA" w:rsidRDefault="008948CA" w:rsidP="002D25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Нормативное обеспечение, закрепление стандартов поведения и декларация намерений</w:t>
            </w:r>
          </w:p>
        </w:tc>
        <w:tc>
          <w:tcPr>
            <w:tcW w:w="6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8CA" w:rsidRPr="008948CA" w:rsidRDefault="008948CA" w:rsidP="002D25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и принятие кодекса этики и служебного поведения работников организации</w:t>
            </w:r>
          </w:p>
        </w:tc>
      </w:tr>
      <w:tr w:rsidR="008948CA" w:rsidRPr="008948CA" w:rsidTr="001B01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8CA" w:rsidRPr="008948CA" w:rsidRDefault="008948CA" w:rsidP="002D2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8CA" w:rsidRPr="008948CA" w:rsidRDefault="008948CA" w:rsidP="002D25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и внедрение положения о конфликте интересов, декларации о конфликте интересов</w:t>
            </w:r>
          </w:p>
        </w:tc>
      </w:tr>
      <w:tr w:rsidR="008948CA" w:rsidRPr="008948CA" w:rsidTr="001B01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8CA" w:rsidRPr="008948CA" w:rsidRDefault="008948CA" w:rsidP="002D2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8CA" w:rsidRPr="008948CA" w:rsidRDefault="008948CA" w:rsidP="002D25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и принятие правил, регламентирующих вопросы обмена деловыми подарками и знаками делового гостеприимства</w:t>
            </w:r>
          </w:p>
        </w:tc>
      </w:tr>
      <w:tr w:rsidR="008948CA" w:rsidRPr="008948CA" w:rsidTr="001B01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8CA" w:rsidRPr="008948CA" w:rsidRDefault="008948CA" w:rsidP="002D2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8CA" w:rsidRPr="008948CA" w:rsidRDefault="008948CA" w:rsidP="002D25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Введение в договоры, связанные с хозяйственной деятельностью организации, стандартной антикоррупционной оговорки</w:t>
            </w:r>
          </w:p>
        </w:tc>
      </w:tr>
      <w:tr w:rsidR="008948CA" w:rsidRPr="008948CA" w:rsidTr="001B01BF">
        <w:trPr>
          <w:tblCellSpacing w:w="0" w:type="dxa"/>
        </w:trPr>
        <w:tc>
          <w:tcPr>
            <w:tcW w:w="28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8CA" w:rsidRPr="008948CA" w:rsidRDefault="008948CA" w:rsidP="002D25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Разработка и введение специальных антикоррупционных процедур</w:t>
            </w:r>
          </w:p>
        </w:tc>
        <w:tc>
          <w:tcPr>
            <w:tcW w:w="6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8CA" w:rsidRPr="008948CA" w:rsidRDefault="008948CA" w:rsidP="002D25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 п.)</w:t>
            </w:r>
          </w:p>
        </w:tc>
      </w:tr>
      <w:tr w:rsidR="008948CA" w:rsidRPr="008948CA" w:rsidTr="001B01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8CA" w:rsidRPr="008948CA" w:rsidRDefault="008948CA" w:rsidP="002D2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8CA" w:rsidRPr="008948CA" w:rsidRDefault="008948CA" w:rsidP="002D25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9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  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 п.)</w:t>
            </w:r>
            <w:proofErr w:type="gramEnd"/>
          </w:p>
        </w:tc>
      </w:tr>
      <w:tr w:rsidR="008948CA" w:rsidRPr="008948CA" w:rsidTr="001B01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8CA" w:rsidRPr="008948CA" w:rsidRDefault="008948CA" w:rsidP="002D2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8CA" w:rsidRPr="008948CA" w:rsidRDefault="008948CA" w:rsidP="002D25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</w:t>
            </w:r>
          </w:p>
        </w:tc>
      </w:tr>
      <w:tr w:rsidR="008948CA" w:rsidRPr="008948CA" w:rsidTr="001B01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8CA" w:rsidRPr="008948CA" w:rsidRDefault="008948CA" w:rsidP="002D2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8CA" w:rsidRPr="008948CA" w:rsidRDefault="008948CA" w:rsidP="002D25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Введение процедур защиты работников, сообщивших о коррупционных правонарушениях в деятельности организации, от формальных и неформальных санкций</w:t>
            </w:r>
          </w:p>
        </w:tc>
      </w:tr>
      <w:tr w:rsidR="008948CA" w:rsidRPr="008948CA" w:rsidTr="001B01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8CA" w:rsidRPr="008948CA" w:rsidRDefault="008948CA" w:rsidP="002D2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8CA" w:rsidRPr="008948CA" w:rsidRDefault="008948CA" w:rsidP="002D25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периодической оценки коррупционных рисков в целях выявления сфер деятельности организации, наиболее подверженных таким рискам, и разработки соответствующих антикоррупционных мер</w:t>
            </w:r>
          </w:p>
        </w:tc>
      </w:tr>
      <w:tr w:rsidR="008948CA" w:rsidRPr="008948CA" w:rsidTr="001B01BF">
        <w:trPr>
          <w:tblCellSpacing w:w="0" w:type="dxa"/>
        </w:trPr>
        <w:tc>
          <w:tcPr>
            <w:tcW w:w="28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8CA" w:rsidRPr="008948CA" w:rsidRDefault="008948CA" w:rsidP="002D25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и информирование работников</w:t>
            </w:r>
          </w:p>
        </w:tc>
        <w:tc>
          <w:tcPr>
            <w:tcW w:w="6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8CA" w:rsidRPr="008948CA" w:rsidRDefault="008948CA" w:rsidP="002D25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Ежегодное ознакомление работников под роспись с приказом, регламентирующим</w:t>
            </w:r>
            <w:r w:rsidRPr="0089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вопросы предупреждения и противодействия коррупции в организации</w:t>
            </w:r>
          </w:p>
        </w:tc>
      </w:tr>
      <w:tr w:rsidR="008948CA" w:rsidRPr="008948CA" w:rsidTr="001B01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8CA" w:rsidRPr="008948CA" w:rsidRDefault="008948CA" w:rsidP="002D2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8CA" w:rsidRPr="008948CA" w:rsidRDefault="008948CA" w:rsidP="002D25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обучающих мероприятий по вопросам профилактики и противодействия коррупции</w:t>
            </w:r>
          </w:p>
        </w:tc>
      </w:tr>
      <w:tr w:rsidR="008948CA" w:rsidRPr="008948CA" w:rsidTr="001B01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8CA" w:rsidRPr="008948CA" w:rsidRDefault="008948CA" w:rsidP="002D2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8CA" w:rsidRPr="008948CA" w:rsidRDefault="008948CA" w:rsidP="002D25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</w:tc>
      </w:tr>
      <w:tr w:rsidR="008948CA" w:rsidRPr="008948CA" w:rsidTr="001B01BF">
        <w:trPr>
          <w:tblCellSpacing w:w="0" w:type="dxa"/>
        </w:trPr>
        <w:tc>
          <w:tcPr>
            <w:tcW w:w="28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8CA" w:rsidRPr="008948CA" w:rsidRDefault="008948CA" w:rsidP="002D25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соответствия системы внутреннего контроля и аудита организации требованиям антикоррупционной политики организации</w:t>
            </w:r>
          </w:p>
        </w:tc>
        <w:tc>
          <w:tcPr>
            <w:tcW w:w="6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8CA" w:rsidRPr="008948CA" w:rsidRDefault="008948CA" w:rsidP="002D25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регулярного контроля соблюдения внутренних процедур</w:t>
            </w:r>
          </w:p>
        </w:tc>
      </w:tr>
      <w:tr w:rsidR="008948CA" w:rsidRPr="008948CA" w:rsidTr="001B01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8CA" w:rsidRPr="008948CA" w:rsidRDefault="008948CA" w:rsidP="002D2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8CA" w:rsidRPr="008948CA" w:rsidRDefault="008948CA" w:rsidP="002D25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</w:tr>
      <w:tr w:rsidR="008948CA" w:rsidRPr="008948CA" w:rsidTr="001B01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8CA" w:rsidRPr="008948CA" w:rsidRDefault="008948CA" w:rsidP="002D2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8CA" w:rsidRPr="008948CA" w:rsidRDefault="008948CA" w:rsidP="002D25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регулярного контроля экономической обоснованности расходов в сферах с высоким коррупционным риском: обмен деловыми подарками, представительские расходы, благотворительные пожертвования, вознаграждения внешним консультантам</w:t>
            </w:r>
          </w:p>
        </w:tc>
      </w:tr>
      <w:tr w:rsidR="008948CA" w:rsidRPr="008948CA" w:rsidTr="001B01BF">
        <w:trPr>
          <w:tblCellSpacing w:w="0" w:type="dxa"/>
        </w:trPr>
        <w:tc>
          <w:tcPr>
            <w:tcW w:w="28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8CA" w:rsidRPr="008948CA" w:rsidRDefault="008948CA" w:rsidP="002D25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Оценка результатов </w:t>
            </w:r>
            <w:r w:rsidRPr="0089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проводимой антикоррупционной работы и распространение отчетных материалов</w:t>
            </w:r>
          </w:p>
        </w:tc>
        <w:tc>
          <w:tcPr>
            <w:tcW w:w="6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8CA" w:rsidRPr="008948CA" w:rsidRDefault="008948CA" w:rsidP="002D25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Проведение регулярной оценки результатов работы по </w:t>
            </w:r>
            <w:r w:rsidRPr="0089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противодействию коррупции</w:t>
            </w:r>
          </w:p>
        </w:tc>
      </w:tr>
      <w:tr w:rsidR="008948CA" w:rsidRPr="008948CA" w:rsidTr="001B01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8CA" w:rsidRPr="008948CA" w:rsidRDefault="008948CA" w:rsidP="002D2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8CA" w:rsidRPr="008948CA" w:rsidRDefault="008948CA" w:rsidP="002D25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</w:tr>
    </w:tbl>
    <w:p w:rsidR="008948CA" w:rsidRPr="008948CA" w:rsidRDefault="008948CA" w:rsidP="002D25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4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  приложения к антикоррупционной политике в школе ежегодно утверждается план реализации антикоррупционных мероприятий.</w:t>
      </w:r>
      <w:bookmarkStart w:id="1" w:name="_Toc369706632"/>
      <w:bookmarkEnd w:id="1"/>
    </w:p>
    <w:p w:rsidR="008948CA" w:rsidRPr="008948CA" w:rsidRDefault="008948CA" w:rsidP="002D2557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948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bookmarkStart w:id="2" w:name="_Toc369706633"/>
      <w:r w:rsidR="001C1034" w:rsidRPr="000C17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8. </w:t>
      </w:r>
      <w:r w:rsidRPr="008948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коррупционных рисков</w:t>
      </w:r>
      <w:bookmarkEnd w:id="2"/>
    </w:p>
    <w:p w:rsidR="008948CA" w:rsidRPr="008948CA" w:rsidRDefault="008948CA" w:rsidP="002D255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4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Целью оценки коррупционных рисков является определение конкретных  процессов и видов деятельности </w:t>
      </w:r>
      <w:r w:rsidR="001C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r w:rsidRPr="00894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 реализации которых наиболее высока вероятность совершения работниками организации коррупционных </w:t>
      </w:r>
      <w:proofErr w:type="gramStart"/>
      <w:r w:rsidRPr="00894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правонарушений</w:t>
      </w:r>
      <w:proofErr w:type="gramEnd"/>
      <w:r w:rsidRPr="00894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 целях получения личной выгоды, так и в целях получения выгоды организацией.</w:t>
      </w:r>
      <w:r w:rsidRPr="00E15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94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Оценка коррупционных рисков является важнейшим элементом антикоррупционной политики.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ресурсы, направляемые на проведение работы по профилактике коррупции.Оценка коррупционных рисков  проводится как на стадии разработки антикоррупционной политики, так и после ее утверждения на регулярной основе и оформляется Приложением к данному документу.</w:t>
      </w:r>
      <w:r w:rsidRPr="00E15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94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 Порядок проведения оценки коррупционных рисков:</w:t>
      </w:r>
    </w:p>
    <w:p w:rsidR="008948CA" w:rsidRPr="008948CA" w:rsidRDefault="008948CA" w:rsidP="002D2557">
      <w:pPr>
        <w:numPr>
          <w:ilvl w:val="0"/>
          <w:numId w:val="1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4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деятельность организации в виде отдельных  процессов, в каждом из которых выделить составные элементы (</w:t>
      </w:r>
      <w:proofErr w:type="spellStart"/>
      <w:r w:rsidRPr="00894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подпроцессы</w:t>
      </w:r>
      <w:proofErr w:type="spellEnd"/>
      <w:r w:rsidRPr="00894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8948CA" w:rsidRPr="008948CA" w:rsidRDefault="008948CA" w:rsidP="002D2557">
      <w:pPr>
        <w:numPr>
          <w:ilvl w:val="0"/>
          <w:numId w:val="1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4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выделить «критические точки» - для каждого  процесса и определить те элементы (</w:t>
      </w:r>
      <w:proofErr w:type="spellStart"/>
      <w:r w:rsidRPr="00894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подпроцессы</w:t>
      </w:r>
      <w:proofErr w:type="spellEnd"/>
      <w:r w:rsidRPr="00894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при реализации которых наиболее вероятно возникновение коррупционных правонарушений.</w:t>
      </w:r>
    </w:p>
    <w:p w:rsidR="008948CA" w:rsidRPr="008948CA" w:rsidRDefault="001C1034" w:rsidP="002D2557">
      <w:pPr>
        <w:numPr>
          <w:ilvl w:val="0"/>
          <w:numId w:val="1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8948CA" w:rsidRPr="00894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 каждого </w:t>
      </w:r>
      <w:proofErr w:type="spellStart"/>
      <w:r w:rsidR="008948CA" w:rsidRPr="00894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подпроцесса</w:t>
      </w:r>
      <w:proofErr w:type="spellEnd"/>
      <w:r w:rsidR="008948CA" w:rsidRPr="00894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реализация которого связана с коррупционным риском, составить описание возможных коррупционных правонарушений, включающее:</w:t>
      </w:r>
    </w:p>
    <w:p w:rsidR="008948CA" w:rsidRPr="008948CA" w:rsidRDefault="008948CA" w:rsidP="002D255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4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характеристику выгоды или преимущества, которое может быть получено организацией или ее отдельными работниками при совершении «коррупционного правонарушения»;</w:t>
      </w:r>
      <w:r w:rsidRPr="00894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должности в организации, которые являются «ключевыми» для совершения коррупционного правонарушения – участие каких должностных лиц организации необходимо, чтобы совершение коррупционного правонарушения стало возможным;</w:t>
      </w:r>
      <w:r w:rsidRPr="00894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вероятные формы осуществления коррупционных платежей.</w:t>
      </w:r>
    </w:p>
    <w:p w:rsidR="008948CA" w:rsidRPr="008948CA" w:rsidRDefault="008948CA" w:rsidP="002D2557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4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проведенного анализа подготовить «карту коррупционных рисков организации» - сводное описание «критических точек» и возможных коррупционных правонарушений.</w:t>
      </w:r>
    </w:p>
    <w:p w:rsidR="008948CA" w:rsidRPr="008948CA" w:rsidRDefault="008948CA" w:rsidP="002D2557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4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Разработать комплекс мер по устранению или минимизации коррупционных рисков.  </w:t>
      </w:r>
    </w:p>
    <w:p w:rsidR="008948CA" w:rsidRPr="008948CA" w:rsidRDefault="008948CA" w:rsidP="002D2557">
      <w:pPr>
        <w:spacing w:after="0" w:line="240" w:lineRule="auto"/>
        <w:ind w:left="72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3" w:name="_Toc369706634"/>
      <w:r w:rsidRPr="008948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8.</w:t>
      </w:r>
      <w:r w:rsidRPr="000C17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bookmarkEnd w:id="3"/>
      <w:r w:rsidRPr="008948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Ответственность  сотрудников за несоблюдение требований антикоррупционной политики</w:t>
      </w:r>
    </w:p>
    <w:p w:rsidR="001C1034" w:rsidRPr="001C1034" w:rsidRDefault="008948CA" w:rsidP="002D255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9"/>
          <w:szCs w:val="9"/>
        </w:rPr>
      </w:pPr>
      <w:r w:rsidRPr="00894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Своевременное выявление конфликта интересов в деятельности работников организации является одним из ключевых элементов предотвращения коррупционных правонарушений.При этом следует учитывать, что конфликт интересов может принимать множество различных форм.</w:t>
      </w:r>
      <w:r w:rsidRPr="00E15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94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 целью регулирования и предотвращения конфликта интересов в деятельности своих работников в школе действует </w:t>
      </w:r>
      <w:hyperlink r:id="rId6" w:history="1">
        <w:r w:rsidR="001C1034" w:rsidRPr="001C1034">
          <w:rPr>
            <w:rStyle w:val="a7"/>
            <w:rFonts w:ascii="Times New Roman" w:hAnsi="Times New Roman" w:cs="Times New Roman"/>
            <w:color w:val="000000"/>
            <w:sz w:val="28"/>
            <w:szCs w:val="28"/>
            <w:u w:val="none"/>
          </w:rPr>
          <w:t>П</w:t>
        </w:r>
        <w:r w:rsidR="001C1034">
          <w:rPr>
            <w:rStyle w:val="a7"/>
            <w:rFonts w:ascii="Times New Roman" w:hAnsi="Times New Roman" w:cs="Times New Roman"/>
            <w:color w:val="000000"/>
            <w:sz w:val="28"/>
            <w:szCs w:val="28"/>
            <w:u w:val="none"/>
          </w:rPr>
          <w:t>оложение</w:t>
        </w:r>
        <w:r w:rsidR="001C1034" w:rsidRPr="001C1034">
          <w:rPr>
            <w:rStyle w:val="a7"/>
            <w:rFonts w:ascii="Times New Roman" w:hAnsi="Times New Roman" w:cs="Times New Roman"/>
            <w:color w:val="000000"/>
            <w:sz w:val="28"/>
            <w:szCs w:val="28"/>
            <w:u w:val="none"/>
          </w:rPr>
          <w:t> </w:t>
        </w:r>
        <w:r w:rsidR="000C174D">
          <w:rPr>
            <w:rStyle w:val="a7"/>
            <w:rFonts w:ascii="Times New Roman" w:hAnsi="Times New Roman" w:cs="Times New Roman"/>
            <w:color w:val="000000"/>
            <w:sz w:val="28"/>
            <w:szCs w:val="28"/>
            <w:u w:val="none"/>
          </w:rPr>
          <w:t>о</w:t>
        </w:r>
      </w:hyperlink>
      <w:r w:rsidR="000C174D">
        <w:rPr>
          <w:rFonts w:ascii="Times New Roman" w:hAnsi="Times New Roman" w:cs="Times New Roman"/>
          <w:color w:val="000000"/>
          <w:sz w:val="28"/>
          <w:szCs w:val="28"/>
        </w:rPr>
        <w:t xml:space="preserve"> конфликте интересов</w:t>
      </w:r>
      <w:r w:rsidR="001C103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948CA" w:rsidRPr="008948CA" w:rsidRDefault="002D2557" w:rsidP="002D25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C1034" w:rsidRPr="002D255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положение</w:t>
      </w:r>
      <w:r w:rsidR="008948CA" w:rsidRPr="00894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внутренний документ организации, устанавливающий порядок выявления и урегулирования конфликтов интересов, возникающих у работников организации в ходе выполнения ими трудовых обязанностей.  В него включены следующие аспекты:</w:t>
      </w:r>
    </w:p>
    <w:p w:rsidR="008948CA" w:rsidRPr="008948CA" w:rsidRDefault="008948CA" w:rsidP="002D255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 и задачи </w:t>
      </w:r>
      <w:r w:rsidR="000C174D" w:rsidRPr="002D255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948CA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оложения о конфликте интересов;</w:t>
      </w:r>
    </w:p>
    <w:p w:rsidR="008948CA" w:rsidRPr="008948CA" w:rsidRDefault="008948CA" w:rsidP="002D255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8C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используемые в положении понятия и определения;</w:t>
      </w:r>
    </w:p>
    <w:p w:rsidR="008948CA" w:rsidRPr="008948CA" w:rsidRDefault="008948CA" w:rsidP="002D255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8CA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 лиц, попадающих под действие положения;</w:t>
      </w:r>
    </w:p>
    <w:p w:rsidR="008948CA" w:rsidRPr="008948CA" w:rsidRDefault="008948CA" w:rsidP="002D2557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8C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принципы управления конфликтом интересов в организации;</w:t>
      </w:r>
    </w:p>
    <w:p w:rsidR="008948CA" w:rsidRPr="008948CA" w:rsidRDefault="008948CA" w:rsidP="002D2557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8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раскрытия конфликта интересов работником организации и порядок его урегулирования, в том числе возможные способы разрешения возникшего конфликта интересов;</w:t>
      </w:r>
    </w:p>
    <w:p w:rsidR="008948CA" w:rsidRPr="008948CA" w:rsidRDefault="008948CA" w:rsidP="002D2557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8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обязанности работников в связи с раскрытием и урегулированием конфликта интересов;</w:t>
      </w:r>
    </w:p>
    <w:p w:rsidR="008948CA" w:rsidRPr="008948CA" w:rsidRDefault="008948CA" w:rsidP="002D2557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8C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лиц, ответственных за прием сведений о возникшем конфликте интересов и рассмотрение этих сведений;</w:t>
      </w:r>
    </w:p>
    <w:p w:rsidR="008948CA" w:rsidRPr="008948CA" w:rsidRDefault="008948CA" w:rsidP="002D2557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8C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работников за несоблюдение положения о конфликте интересов.</w:t>
      </w:r>
    </w:p>
    <w:p w:rsidR="008948CA" w:rsidRPr="008948CA" w:rsidRDefault="008948CA" w:rsidP="002D255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5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8948C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основу работы по управлению конфликтом интересов в организации могут быть положены следующие принципы:</w:t>
      </w:r>
    </w:p>
    <w:p w:rsidR="008948CA" w:rsidRPr="008948CA" w:rsidRDefault="008948CA" w:rsidP="002D255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8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обязательность раскрытия сведений о реальном или потенциальном конфликте интересов;</w:t>
      </w:r>
    </w:p>
    <w:p w:rsidR="008948CA" w:rsidRPr="008948CA" w:rsidRDefault="008948CA" w:rsidP="002D255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индивидуальное рассмотрение и оценка </w:t>
      </w:r>
      <w:proofErr w:type="spellStart"/>
      <w:r w:rsidRPr="008948C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репутационных</w:t>
      </w:r>
      <w:proofErr w:type="spellEnd"/>
      <w:r w:rsidRPr="00894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рисков для организации при выявлении каждого конфликта интересов и его урегулирование;</w:t>
      </w:r>
    </w:p>
    <w:p w:rsidR="008948CA" w:rsidRPr="008948CA" w:rsidRDefault="008948CA" w:rsidP="002D255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8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конфиденциальность процесса раскрытия сведений о конфликте интересов и процесса его урегулирования;</w:t>
      </w:r>
    </w:p>
    <w:p w:rsidR="008948CA" w:rsidRPr="008948CA" w:rsidRDefault="008948CA" w:rsidP="002D255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8C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баланса интересов организации и работника при урегулировании конфликта интересов;</w:t>
      </w:r>
    </w:p>
    <w:p w:rsidR="008948CA" w:rsidRPr="008948CA" w:rsidRDefault="008948CA" w:rsidP="002D255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8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организацией.</w:t>
      </w:r>
    </w:p>
    <w:p w:rsidR="008948CA" w:rsidRPr="008948CA" w:rsidRDefault="008948CA" w:rsidP="002D25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5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Обязанности работников в связи с раскрытием и урегулированием конфликта интересов:</w:t>
      </w:r>
      <w:r w:rsidRPr="008948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при принятии решений по деловым вопросам и выполнении своих трудовых обязанностей руководствоваться интересами организации – без учета своих личных интересов, интересов своих родственников и друзей;</w:t>
      </w:r>
    </w:p>
    <w:p w:rsidR="008948CA" w:rsidRPr="008948CA" w:rsidRDefault="008948CA" w:rsidP="002D2557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8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избегать (по возможности) ситуаций и обстоятельств, которые могут привести к конфликту интересов;</w:t>
      </w:r>
    </w:p>
    <w:p w:rsidR="008948CA" w:rsidRPr="008948CA" w:rsidRDefault="008948CA" w:rsidP="002D2557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8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раскрывать возникший (реальный) или потенциальный конфликт интересов;</w:t>
      </w:r>
    </w:p>
    <w:p w:rsidR="008948CA" w:rsidRPr="008948CA" w:rsidRDefault="008948CA" w:rsidP="002D2557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8C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содействовать урегулированию возникшего конфликта интересов.</w:t>
      </w:r>
    </w:p>
    <w:p w:rsidR="008948CA" w:rsidRPr="008948CA" w:rsidRDefault="008948CA" w:rsidP="002D25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5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8948CA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организации возможно установление различных видов раскрытия конфликта интересов, в том числе:</w:t>
      </w:r>
    </w:p>
    <w:p w:rsidR="008948CA" w:rsidRPr="008948CA" w:rsidRDefault="008948CA" w:rsidP="002D2557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8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раскрытие сведений о конфликте интересов при приеме на работу;</w:t>
      </w:r>
    </w:p>
    <w:p w:rsidR="008948CA" w:rsidRPr="008948CA" w:rsidRDefault="008948CA" w:rsidP="002D2557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8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раскрытие сведений о конфликте интересов при назначении на новую должность;</w:t>
      </w:r>
    </w:p>
    <w:p w:rsidR="008948CA" w:rsidRPr="008948CA" w:rsidRDefault="008948CA" w:rsidP="002D2557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8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разовое раскрытие сведений по мере возникновения ситуаций конфликта интересов.</w:t>
      </w:r>
    </w:p>
    <w:p w:rsidR="008948CA" w:rsidRPr="008948CA" w:rsidRDefault="008948CA" w:rsidP="002D25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8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Раскрытие сведений о конфликте интересов желательно осуществлять в письменном виде. Может быть допустимым первоначальное раскрытие конфликта интересов в устной форме с последующей фиксацией в письменном виде.</w:t>
      </w:r>
      <w:r w:rsidRPr="008948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Школа берёт на себя обязательство конфиденциального рассмотрения представленных сведений и урегулирования конфликта интересов.</w:t>
      </w:r>
      <w:r w:rsidRPr="008948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интересов. Следует иметь в виду, что в итоге этой работы </w:t>
      </w:r>
      <w:r w:rsidR="002D2557" w:rsidRPr="002D2557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</w:t>
      </w:r>
      <w:r w:rsidRPr="00894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придти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Организация также может придти к выводу, что конфликт интересов имеет место, и использовать различные способы его разрешения, в том числе:</w:t>
      </w:r>
    </w:p>
    <w:p w:rsidR="008948CA" w:rsidRPr="008948CA" w:rsidRDefault="008948CA" w:rsidP="002D2557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8CA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ограничение доступа работника к конкретной информации, которая может затрагивать личные интересы работника;</w:t>
      </w:r>
    </w:p>
    <w:p w:rsidR="008948CA" w:rsidRPr="008948CA" w:rsidRDefault="008948CA" w:rsidP="002D2557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добровольный отказ работника </w:t>
      </w:r>
      <w:r w:rsidR="002D2557" w:rsidRPr="002D2557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Pr="00894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8948CA" w:rsidRPr="008948CA" w:rsidRDefault="008948CA" w:rsidP="002D2557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8C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пересмотр и изменение функциональных обязанностей работника;</w:t>
      </w:r>
    </w:p>
    <w:p w:rsidR="008948CA" w:rsidRPr="008948CA" w:rsidRDefault="008948CA" w:rsidP="002D2557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8CA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8948CA" w:rsidRPr="008948CA" w:rsidRDefault="008948CA" w:rsidP="002D2557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8C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8948CA" w:rsidRPr="008948CA" w:rsidRDefault="008948CA" w:rsidP="002D2557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8C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8948CA" w:rsidRPr="008948CA" w:rsidRDefault="008948CA" w:rsidP="002D2557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8C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работника от своего личного интереса, порождающего конфликт с интересами организации;</w:t>
      </w:r>
    </w:p>
    <w:p w:rsidR="008948CA" w:rsidRPr="008948CA" w:rsidRDefault="008948CA" w:rsidP="002D2557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8C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увольнение работника из организации по инициативе работника;</w:t>
      </w:r>
    </w:p>
    <w:p w:rsidR="008948CA" w:rsidRPr="008948CA" w:rsidRDefault="008948CA" w:rsidP="002D2557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увольнение работника по инициативе работодателя за совершение дисциплинарного проступка, то есть за неисполнение или ненадлежащее </w:t>
      </w:r>
      <w:r w:rsidRPr="008948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исполнение работником по его вине возложенных на него трудовых обязанностей.</w:t>
      </w:r>
    </w:p>
    <w:p w:rsidR="008948CA" w:rsidRPr="008948CA" w:rsidRDefault="008948CA" w:rsidP="002D25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8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Приведенный перечень способов разрешения конфликта интересов не является исчерпывающим. В каждом конкретном случае по договоренности организации и работника, раскрывшего сведения о конфликте интересов, могут быть найдены иные формы его урегулирования.</w:t>
      </w:r>
      <w:r w:rsidRPr="008948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разрешении имеющегося конфликта интересов следует выбрать наиболее «мягкую»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«мягкие»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организации.</w:t>
      </w:r>
      <w:r w:rsidRPr="002D255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948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D25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8948CA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Ответственными за прием сведений о возникающих (имеющихся) конфл</w:t>
      </w:r>
      <w:r w:rsidR="002D2557" w:rsidRPr="002D2557">
        <w:rPr>
          <w:rFonts w:ascii="Times New Roman" w:eastAsia="Times New Roman" w:hAnsi="Times New Roman" w:cs="Times New Roman"/>
          <w:sz w:val="28"/>
          <w:szCs w:val="28"/>
          <w:lang w:eastAsia="ru-RU"/>
        </w:rPr>
        <w:t>иктах интересов  являются  </w:t>
      </w:r>
      <w:r w:rsidRPr="008948C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 кадровой службы, директор. Рассмотрение полученной информации целесообразно проводить коллегиально.</w:t>
      </w:r>
    </w:p>
    <w:p w:rsidR="008948CA" w:rsidRPr="008948CA" w:rsidRDefault="008948CA" w:rsidP="002D2557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948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 В школе должно проводиться </w:t>
      </w:r>
      <w:proofErr w:type="gramStart"/>
      <w:r w:rsidRPr="008948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обучения работников по вопросам</w:t>
      </w:r>
      <w:proofErr w:type="gramEnd"/>
      <w:r w:rsidRPr="008948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профилактики и противодействия коррупции. Цели и задачи обучения определяют тематику и форму занятий. Обучение  проводится по следующей тематике:</w:t>
      </w:r>
    </w:p>
    <w:p w:rsidR="008948CA" w:rsidRPr="008948CA" w:rsidRDefault="008948CA" w:rsidP="002D2557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4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коррупция в государственном и частном секторах экономики (теоретическая);</w:t>
      </w:r>
    </w:p>
    <w:p w:rsidR="008948CA" w:rsidRPr="008948CA" w:rsidRDefault="008948CA" w:rsidP="002D2557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4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юридическая ответственность за совершение коррупционных правонарушений;</w:t>
      </w:r>
    </w:p>
    <w:p w:rsidR="008948CA" w:rsidRPr="008948CA" w:rsidRDefault="008948CA" w:rsidP="002D2557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4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(</w:t>
      </w:r>
      <w:proofErr w:type="gramStart"/>
      <w:r w:rsidRPr="00894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прикладная</w:t>
      </w:r>
      <w:proofErr w:type="gramEnd"/>
      <w:r w:rsidRPr="00894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8948CA" w:rsidRPr="008948CA" w:rsidRDefault="008948CA" w:rsidP="002D2557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4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и разрешение конфликта интересов при выполнении трудовых обязанностей (</w:t>
      </w:r>
      <w:proofErr w:type="gramStart"/>
      <w:r w:rsidRPr="00894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прикладная</w:t>
      </w:r>
      <w:proofErr w:type="gramEnd"/>
      <w:r w:rsidRPr="00894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8948CA" w:rsidRPr="008948CA" w:rsidRDefault="008948CA" w:rsidP="002D2557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4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поведение в ситуациях коррупционного риска, в частности в случаях вымогательства взятки со стороны должностных лиц государственных и муниципальных, иных организаций;</w:t>
      </w:r>
    </w:p>
    <w:p w:rsidR="008948CA" w:rsidRPr="008948CA" w:rsidRDefault="008948CA" w:rsidP="002D2557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4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 с правоохранительными органами по вопросам профилактики и противодействия коррупции (</w:t>
      </w:r>
      <w:proofErr w:type="gramStart"/>
      <w:r w:rsidRPr="00894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прикладная</w:t>
      </w:r>
      <w:proofErr w:type="gramEnd"/>
      <w:r w:rsidRPr="00894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8948CA" w:rsidRPr="008948CA" w:rsidRDefault="008948CA" w:rsidP="001B01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4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Возможны следующие виды обучения:</w:t>
      </w:r>
    </w:p>
    <w:p w:rsidR="008948CA" w:rsidRPr="008948CA" w:rsidRDefault="008948CA" w:rsidP="001B01BF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94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по вопросам</w:t>
      </w:r>
      <w:proofErr w:type="gramEnd"/>
      <w:r w:rsidRPr="00894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профилактики и противодействия коррупции непосредственно после приема на работу;</w:t>
      </w:r>
    </w:p>
    <w:p w:rsidR="008948CA" w:rsidRPr="008948CA" w:rsidRDefault="008948CA" w:rsidP="001B01BF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4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при назначении работника на иную, более высокую должность, предполагающую исполнение обязанностей, связанных с предупреждением и противодействием коррупции;</w:t>
      </w:r>
    </w:p>
    <w:p w:rsidR="008948CA" w:rsidRPr="008948CA" w:rsidRDefault="008948CA" w:rsidP="001B01BF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4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периодическое обучение работников организации с целью поддержания их знаний и навыков в сфере противодействия коррупции на должном уровне;</w:t>
      </w:r>
    </w:p>
    <w:p w:rsidR="008948CA" w:rsidRPr="008948CA" w:rsidRDefault="008948CA" w:rsidP="001B01BF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4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дополнительное обучение в случае выявления провалов в реализации антикоррупционной политики, одной из причин которых является </w:t>
      </w:r>
      <w:r w:rsidRPr="00894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недостаточность знаний и навыков работников в сфере противодействия коррупции.</w:t>
      </w:r>
    </w:p>
    <w:p w:rsidR="008948CA" w:rsidRPr="008948CA" w:rsidRDefault="008948CA" w:rsidP="001B01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4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Консультирование по вопросам противодействия коррупции обычно осуществляется в индивидуальном порядке.  </w:t>
      </w:r>
    </w:p>
    <w:p w:rsidR="008948CA" w:rsidRPr="008948CA" w:rsidRDefault="008948CA" w:rsidP="002D2557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948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Федеральным законом от 6 декабря 2011 г. № 402-ФЗ</w:t>
      </w:r>
      <w:r w:rsidRPr="00E159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8948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 xml:space="preserve">«О бухгалтерском учете» установлена обязанность для всех организаций </w:t>
      </w:r>
      <w:proofErr w:type="gramStart"/>
      <w:r w:rsidRPr="008948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осуществлять</w:t>
      </w:r>
      <w:proofErr w:type="gramEnd"/>
      <w:r w:rsidRPr="008948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внутренний контроль хозяйственных операций, а для организаций, бухгалтерская отчетность которых подлежит обязательному аудиту, также обязанность организовать внутренний контроль ведения бухгалтерского учета и составления бухгалтерской отчетности.</w:t>
      </w:r>
    </w:p>
    <w:p w:rsidR="008948CA" w:rsidRPr="008948CA" w:rsidRDefault="008948CA" w:rsidP="002D25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4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организации. При этом наибольший интерес представляет реализация таких задач системы внутреннего контроля и аудита, как обеспечение надежности и достоверности финансовой (бухгалтерской)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организации. Для этого система внутреннего контроля и аудита должна учитывать требования антикоррупционной политики, реализуемой организацией, в том числе:</w:t>
      </w:r>
    </w:p>
    <w:p w:rsidR="008948CA" w:rsidRPr="008948CA" w:rsidRDefault="008948CA" w:rsidP="002D2557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4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соблюдения различных организационных процедур и правил деятельности, которые значимы с точки зрения работы по профилактике и предупреждению коррупции;</w:t>
      </w:r>
    </w:p>
    <w:p w:rsidR="008948CA" w:rsidRPr="008948CA" w:rsidRDefault="008948CA" w:rsidP="002D2557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4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документирования операций хозяйственной деятельности организации;</w:t>
      </w:r>
    </w:p>
    <w:p w:rsidR="008948CA" w:rsidRPr="008948CA" w:rsidRDefault="008948CA" w:rsidP="002D2557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4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экономической обоснованности осуществляемых операций в сферах коррупционного риска.</w:t>
      </w:r>
    </w:p>
    <w:p w:rsidR="008948CA" w:rsidRPr="008948CA" w:rsidRDefault="008948CA" w:rsidP="002D25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4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Контроль документирования операций хозяйственной </w:t>
      </w:r>
      <w:proofErr w:type="gramStart"/>
      <w:r w:rsidRPr="00894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proofErr w:type="gramEnd"/>
      <w:r w:rsidRPr="00894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всего связан с обязанностью ведения финансовой (бухгалтерской) отчетности организации и направлен на предупреждение и выявление соответствующих нарушений: составления неофициальной отчетности, использования поддельных документов, записи несуществующих расходов, отсутствия первичных учетных документов, исправлений в документах и отчетности, уничтожения документов и отчетности ранее установленного срока и т.д.  </w:t>
      </w:r>
    </w:p>
    <w:p w:rsidR="008948CA" w:rsidRPr="008948CA" w:rsidRDefault="008948CA" w:rsidP="002D25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D255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9.Порядок пересмотра и внесения изменений в антикоррупционную политику организации</w:t>
      </w:r>
    </w:p>
    <w:p w:rsidR="008948CA" w:rsidRPr="008948CA" w:rsidRDefault="008948CA" w:rsidP="002D25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4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Данный локальный нормативный акт может быть пересмотрен, в него могут быть внесены изменения в случае изменения законодательства РФ. Конкретизация отдельных аспектов антикоррупционной политики может осуществляться путем разработки дополнений и приложений к данному акту.</w:t>
      </w:r>
    </w:p>
    <w:p w:rsidR="00C37485" w:rsidRPr="00E159E5" w:rsidRDefault="00C37485" w:rsidP="002D25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37485" w:rsidRPr="00E159E5" w:rsidSect="001B01BF">
      <w:pgSz w:w="11906" w:h="16838"/>
      <w:pgMar w:top="709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4783"/>
    <w:multiLevelType w:val="multilevel"/>
    <w:tmpl w:val="6380C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214BFE"/>
    <w:multiLevelType w:val="multilevel"/>
    <w:tmpl w:val="3F3EA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8973B3"/>
    <w:multiLevelType w:val="multilevel"/>
    <w:tmpl w:val="FAC2B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0F47A6"/>
    <w:multiLevelType w:val="multilevel"/>
    <w:tmpl w:val="BD4C9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5D19DB"/>
    <w:multiLevelType w:val="multilevel"/>
    <w:tmpl w:val="39640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6E062D"/>
    <w:multiLevelType w:val="multilevel"/>
    <w:tmpl w:val="5C4C3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0B6BE1"/>
    <w:multiLevelType w:val="multilevel"/>
    <w:tmpl w:val="E62CA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686CB8"/>
    <w:multiLevelType w:val="multilevel"/>
    <w:tmpl w:val="33547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9B5598"/>
    <w:multiLevelType w:val="multilevel"/>
    <w:tmpl w:val="F40E4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F776AA"/>
    <w:multiLevelType w:val="multilevel"/>
    <w:tmpl w:val="5D620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F847C9"/>
    <w:multiLevelType w:val="multilevel"/>
    <w:tmpl w:val="4DB48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E642FA"/>
    <w:multiLevelType w:val="multilevel"/>
    <w:tmpl w:val="7AB01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C56893"/>
    <w:multiLevelType w:val="multilevel"/>
    <w:tmpl w:val="14241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630907"/>
    <w:multiLevelType w:val="multilevel"/>
    <w:tmpl w:val="2244C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B55DFC"/>
    <w:multiLevelType w:val="multilevel"/>
    <w:tmpl w:val="9B768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EE00FC8"/>
    <w:multiLevelType w:val="multilevel"/>
    <w:tmpl w:val="5950C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7946D52"/>
    <w:multiLevelType w:val="multilevel"/>
    <w:tmpl w:val="512A3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DCC6CE6"/>
    <w:multiLevelType w:val="multilevel"/>
    <w:tmpl w:val="25E29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E127048"/>
    <w:multiLevelType w:val="multilevel"/>
    <w:tmpl w:val="729C3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FB94999"/>
    <w:multiLevelType w:val="hybridMultilevel"/>
    <w:tmpl w:val="B8507EB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724D3F7A"/>
    <w:multiLevelType w:val="multilevel"/>
    <w:tmpl w:val="DB201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7A53D44"/>
    <w:multiLevelType w:val="multilevel"/>
    <w:tmpl w:val="4F0CD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8"/>
  </w:num>
  <w:num w:numId="3">
    <w:abstractNumId w:val="21"/>
  </w:num>
  <w:num w:numId="4">
    <w:abstractNumId w:val="18"/>
  </w:num>
  <w:num w:numId="5">
    <w:abstractNumId w:val="7"/>
  </w:num>
  <w:num w:numId="6">
    <w:abstractNumId w:val="16"/>
  </w:num>
  <w:num w:numId="7">
    <w:abstractNumId w:val="10"/>
  </w:num>
  <w:num w:numId="8">
    <w:abstractNumId w:val="4"/>
  </w:num>
  <w:num w:numId="9">
    <w:abstractNumId w:val="9"/>
  </w:num>
  <w:num w:numId="10">
    <w:abstractNumId w:val="1"/>
  </w:num>
  <w:num w:numId="11">
    <w:abstractNumId w:val="3"/>
  </w:num>
  <w:num w:numId="12">
    <w:abstractNumId w:val="0"/>
  </w:num>
  <w:num w:numId="13">
    <w:abstractNumId w:val="5"/>
  </w:num>
  <w:num w:numId="14">
    <w:abstractNumId w:val="17"/>
  </w:num>
  <w:num w:numId="15">
    <w:abstractNumId w:val="12"/>
  </w:num>
  <w:num w:numId="16">
    <w:abstractNumId w:val="14"/>
  </w:num>
  <w:num w:numId="17">
    <w:abstractNumId w:val="6"/>
  </w:num>
  <w:num w:numId="18">
    <w:abstractNumId w:val="11"/>
  </w:num>
  <w:num w:numId="19">
    <w:abstractNumId w:val="20"/>
  </w:num>
  <w:num w:numId="20">
    <w:abstractNumId w:val="15"/>
  </w:num>
  <w:num w:numId="21">
    <w:abstractNumId w:val="19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48CA"/>
    <w:rsid w:val="000C174D"/>
    <w:rsid w:val="001B01BF"/>
    <w:rsid w:val="001C1034"/>
    <w:rsid w:val="002C6C06"/>
    <w:rsid w:val="002D2557"/>
    <w:rsid w:val="0033019D"/>
    <w:rsid w:val="00373EAF"/>
    <w:rsid w:val="0056714D"/>
    <w:rsid w:val="006B1B89"/>
    <w:rsid w:val="006E353B"/>
    <w:rsid w:val="00701233"/>
    <w:rsid w:val="008948CA"/>
    <w:rsid w:val="00B46DCE"/>
    <w:rsid w:val="00C3481C"/>
    <w:rsid w:val="00C37485"/>
    <w:rsid w:val="00E159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485"/>
  </w:style>
  <w:style w:type="paragraph" w:styleId="1">
    <w:name w:val="heading 1"/>
    <w:basedOn w:val="a"/>
    <w:link w:val="10"/>
    <w:uiPriority w:val="9"/>
    <w:qFormat/>
    <w:rsid w:val="008948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948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48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948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94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948CA"/>
  </w:style>
  <w:style w:type="character" w:styleId="a4">
    <w:name w:val="Strong"/>
    <w:basedOn w:val="a0"/>
    <w:uiPriority w:val="22"/>
    <w:qFormat/>
    <w:rsid w:val="008948CA"/>
    <w:rPr>
      <w:b/>
      <w:bCs/>
    </w:rPr>
  </w:style>
  <w:style w:type="character" w:styleId="a5">
    <w:name w:val="Emphasis"/>
    <w:basedOn w:val="a0"/>
    <w:uiPriority w:val="20"/>
    <w:qFormat/>
    <w:rsid w:val="008948CA"/>
    <w:rPr>
      <w:i/>
      <w:iCs/>
    </w:rPr>
  </w:style>
  <w:style w:type="paragraph" w:styleId="a6">
    <w:name w:val="List Paragraph"/>
    <w:basedOn w:val="a"/>
    <w:uiPriority w:val="34"/>
    <w:qFormat/>
    <w:rsid w:val="002C6C06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1C1034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E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35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6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rn-school103.ucoz.ru/111/2013-2014/komissija_po_uregkl_sporov.doc" TargetMode="External"/><Relationship Id="rId5" Type="http://schemas.openxmlformats.org/officeDocument/2006/relationships/hyperlink" Target="http://chertkov.donland.ru/Data/Sites/34/media/documents/obshiyotdel/2013/6013p1075.doc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11</Pages>
  <Words>4042</Words>
  <Characters>23046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3</cp:revision>
  <cp:lastPrinted>2014-12-18T06:37:00Z</cp:lastPrinted>
  <dcterms:created xsi:type="dcterms:W3CDTF">2019-03-01T16:06:00Z</dcterms:created>
  <dcterms:modified xsi:type="dcterms:W3CDTF">2019-03-01T16:31:00Z</dcterms:modified>
</cp:coreProperties>
</file>